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2289" w14:textId="77777777" w:rsidR="00930161" w:rsidRPr="005C1D1C" w:rsidRDefault="00930161" w:rsidP="00432B0A">
      <w:pPr>
        <w:jc w:val="center"/>
        <w:rPr>
          <w:rFonts w:ascii="Verdana" w:eastAsia="Calibri" w:hAnsi="Verdana"/>
          <w:b/>
          <w:lang w:eastAsia="en-US"/>
        </w:rPr>
      </w:pPr>
      <w:r w:rsidRPr="005C1D1C">
        <w:rPr>
          <w:rFonts w:ascii="Verdana" w:eastAsia="Calibri" w:hAnsi="Verdana"/>
          <w:b/>
          <w:lang w:eastAsia="en-US"/>
        </w:rPr>
        <w:t>Smlouv</w:t>
      </w:r>
      <w:r>
        <w:rPr>
          <w:rFonts w:ascii="Verdana" w:eastAsia="Calibri" w:hAnsi="Verdana"/>
          <w:b/>
          <w:lang w:eastAsia="en-US"/>
        </w:rPr>
        <w:t>a o nájmu prostoru</w:t>
      </w:r>
      <w:r w:rsidRPr="005C1D1C">
        <w:rPr>
          <w:rFonts w:ascii="Verdana" w:eastAsia="Calibri" w:hAnsi="Verdana"/>
          <w:b/>
          <w:lang w:eastAsia="en-US"/>
        </w:rPr>
        <w:t xml:space="preserve"> sloužícího podnikání</w:t>
      </w:r>
    </w:p>
    <w:p w14:paraId="6EAAA5F4" w14:textId="77777777" w:rsidR="00930161" w:rsidRPr="005C1D1C" w:rsidRDefault="00930161" w:rsidP="00432B0A">
      <w:pPr>
        <w:jc w:val="center"/>
        <w:rPr>
          <w:rFonts w:ascii="Verdana" w:hAnsi="Verdana"/>
          <w:sz w:val="20"/>
          <w:szCs w:val="20"/>
        </w:rPr>
      </w:pPr>
      <w:r w:rsidRPr="005C1D1C">
        <w:rPr>
          <w:rFonts w:ascii="Verdana" w:hAnsi="Verdana"/>
          <w:sz w:val="20"/>
          <w:szCs w:val="20"/>
        </w:rPr>
        <w:t>uzavřená dle ustanovení § 2302 a násl. zákona č. 89</w:t>
      </w:r>
      <w:r>
        <w:rPr>
          <w:rFonts w:ascii="Verdana" w:hAnsi="Verdana"/>
          <w:sz w:val="20"/>
          <w:szCs w:val="20"/>
        </w:rPr>
        <w:t>/2012 Sb., občanský zákoník, ve </w:t>
      </w:r>
      <w:r w:rsidRPr="005C1D1C">
        <w:rPr>
          <w:rFonts w:ascii="Verdana" w:hAnsi="Verdana"/>
          <w:sz w:val="20"/>
          <w:szCs w:val="20"/>
        </w:rPr>
        <w:t>znění pozdějších předpisů</w:t>
      </w:r>
      <w:r>
        <w:rPr>
          <w:rFonts w:ascii="Verdana" w:hAnsi="Verdana"/>
          <w:sz w:val="20"/>
          <w:szCs w:val="20"/>
        </w:rPr>
        <w:t xml:space="preserve"> (dále jen „občanský zákoník“)</w:t>
      </w:r>
    </w:p>
    <w:p w14:paraId="23AD66B9" w14:textId="77777777" w:rsidR="00930161" w:rsidRPr="005C1D1C" w:rsidRDefault="00930161" w:rsidP="00432B0A">
      <w:pPr>
        <w:rPr>
          <w:rFonts w:ascii="Verdana" w:eastAsia="Calibri" w:hAnsi="Verdana"/>
          <w:sz w:val="20"/>
          <w:szCs w:val="20"/>
          <w:lang w:eastAsia="en-US"/>
        </w:rPr>
      </w:pPr>
    </w:p>
    <w:p w14:paraId="4E4A7C08" w14:textId="77777777" w:rsidR="00930161" w:rsidRDefault="00930161" w:rsidP="006C0E22">
      <w:pPr>
        <w:ind w:left="-74"/>
        <w:rPr>
          <w:rFonts w:ascii="Verdana" w:eastAsia="Calibri" w:hAnsi="Verdana"/>
          <w:b/>
          <w:sz w:val="20"/>
          <w:szCs w:val="20"/>
          <w:lang w:eastAsia="en-US"/>
        </w:rPr>
      </w:pPr>
      <w:r w:rsidRPr="005C1D1C">
        <w:rPr>
          <w:rFonts w:ascii="Verdana" w:eastAsia="Calibri" w:hAnsi="Verdana"/>
          <w:b/>
          <w:sz w:val="20"/>
          <w:szCs w:val="20"/>
          <w:lang w:eastAsia="en-US"/>
        </w:rPr>
        <w:t>Národn</w:t>
      </w:r>
      <w:r>
        <w:rPr>
          <w:rFonts w:ascii="Verdana" w:eastAsia="Calibri" w:hAnsi="Verdana"/>
          <w:b/>
          <w:sz w:val="20"/>
          <w:szCs w:val="20"/>
          <w:lang w:eastAsia="en-US"/>
        </w:rPr>
        <w:t>í hřebčín Kladruby nad Labem</w:t>
      </w:r>
    </w:p>
    <w:p w14:paraId="1A851AEC" w14:textId="77777777" w:rsidR="00930161" w:rsidRPr="00930161" w:rsidRDefault="00930161" w:rsidP="006C0E22">
      <w:pPr>
        <w:ind w:left="-74"/>
        <w:rPr>
          <w:rFonts w:ascii="Verdana" w:eastAsia="Calibri" w:hAnsi="Verdana"/>
          <w:sz w:val="20"/>
          <w:szCs w:val="20"/>
          <w:lang w:eastAsia="en-US"/>
        </w:rPr>
      </w:pPr>
      <w:r>
        <w:rPr>
          <w:rFonts w:ascii="Verdana" w:eastAsia="Calibri" w:hAnsi="Verdana"/>
          <w:sz w:val="20"/>
          <w:szCs w:val="20"/>
          <w:lang w:eastAsia="en-US"/>
        </w:rPr>
        <w:t>právní forma:</w:t>
      </w:r>
      <w:r>
        <w:rPr>
          <w:rFonts w:ascii="Verdana" w:eastAsia="Calibri" w:hAnsi="Verdana"/>
          <w:sz w:val="20"/>
          <w:szCs w:val="20"/>
          <w:lang w:eastAsia="en-US"/>
        </w:rPr>
        <w:tab/>
      </w:r>
      <w:r>
        <w:rPr>
          <w:rFonts w:ascii="Verdana" w:eastAsia="Calibri" w:hAnsi="Verdana"/>
          <w:sz w:val="20"/>
          <w:szCs w:val="20"/>
          <w:lang w:eastAsia="en-US"/>
        </w:rPr>
        <w:tab/>
        <w:t>státní příspěvková organizace</w:t>
      </w:r>
    </w:p>
    <w:p w14:paraId="7F66854E" w14:textId="77777777" w:rsidR="00930161" w:rsidRPr="005C1D1C" w:rsidRDefault="00930161" w:rsidP="006C0E22">
      <w:pPr>
        <w:ind w:left="-74"/>
        <w:rPr>
          <w:rFonts w:ascii="Verdana" w:eastAsia="Calibri" w:hAnsi="Verdana"/>
          <w:sz w:val="20"/>
          <w:szCs w:val="20"/>
          <w:lang w:eastAsia="en-US"/>
        </w:rPr>
      </w:pPr>
      <w:r>
        <w:rPr>
          <w:rFonts w:ascii="Verdana" w:eastAsia="Calibri" w:hAnsi="Verdana"/>
          <w:sz w:val="20"/>
          <w:szCs w:val="20"/>
          <w:lang w:eastAsia="en-US"/>
        </w:rPr>
        <w:t>se s</w:t>
      </w:r>
      <w:r w:rsidRPr="005C1D1C">
        <w:rPr>
          <w:rFonts w:ascii="Verdana" w:eastAsia="Calibri" w:hAnsi="Verdana"/>
          <w:sz w:val="20"/>
          <w:szCs w:val="20"/>
          <w:lang w:eastAsia="en-US"/>
        </w:rPr>
        <w:t xml:space="preserve">ídlem: </w:t>
      </w:r>
      <w:r w:rsidRPr="005C1D1C">
        <w:rPr>
          <w:rFonts w:ascii="Verdana" w:eastAsia="Calibri" w:hAnsi="Verdana"/>
          <w:sz w:val="20"/>
          <w:szCs w:val="20"/>
          <w:lang w:eastAsia="en-US"/>
        </w:rPr>
        <w:tab/>
      </w:r>
      <w:r w:rsidRPr="005C1D1C">
        <w:rPr>
          <w:rFonts w:ascii="Verdana" w:eastAsia="Calibri" w:hAnsi="Verdana"/>
          <w:sz w:val="20"/>
          <w:szCs w:val="20"/>
          <w:lang w:eastAsia="en-US"/>
        </w:rPr>
        <w:tab/>
        <w:t>Kladruby nad Labem 1, 533 14, Kladruby nad Labem</w:t>
      </w:r>
    </w:p>
    <w:p w14:paraId="1B14FCAC" w14:textId="77777777" w:rsidR="00930161" w:rsidRDefault="00930161" w:rsidP="006C0E22">
      <w:pPr>
        <w:ind w:left="-74"/>
        <w:rPr>
          <w:rFonts w:ascii="Verdana" w:eastAsia="Calibri" w:hAnsi="Verdana"/>
          <w:sz w:val="20"/>
          <w:szCs w:val="20"/>
          <w:lang w:eastAsia="en-US"/>
        </w:rPr>
      </w:pPr>
      <w:r w:rsidRPr="005C1D1C">
        <w:rPr>
          <w:rFonts w:ascii="Verdana" w:eastAsia="Calibri" w:hAnsi="Verdana"/>
          <w:sz w:val="20"/>
          <w:szCs w:val="20"/>
          <w:lang w:eastAsia="en-US"/>
        </w:rPr>
        <w:t>IČ</w:t>
      </w:r>
      <w:r>
        <w:rPr>
          <w:rFonts w:ascii="Verdana" w:eastAsia="Calibri" w:hAnsi="Verdana"/>
          <w:sz w:val="20"/>
          <w:szCs w:val="20"/>
          <w:lang w:eastAsia="en-US"/>
        </w:rPr>
        <w:t>O</w:t>
      </w:r>
      <w:r w:rsidRPr="005C1D1C">
        <w:rPr>
          <w:rFonts w:ascii="Verdana" w:eastAsia="Calibri" w:hAnsi="Verdana"/>
          <w:sz w:val="20"/>
          <w:szCs w:val="20"/>
          <w:lang w:eastAsia="en-US"/>
        </w:rPr>
        <w:t>:</w:t>
      </w:r>
      <w:r w:rsidRPr="005C1D1C">
        <w:rPr>
          <w:rFonts w:ascii="Verdana" w:eastAsia="Calibri" w:hAnsi="Verdana"/>
          <w:sz w:val="20"/>
          <w:szCs w:val="20"/>
          <w:lang w:eastAsia="en-US"/>
        </w:rPr>
        <w:tab/>
      </w:r>
      <w:r w:rsidRPr="005C1D1C">
        <w:rPr>
          <w:rFonts w:ascii="Verdana" w:eastAsia="Calibri" w:hAnsi="Verdana"/>
          <w:sz w:val="20"/>
          <w:szCs w:val="20"/>
          <w:lang w:eastAsia="en-US"/>
        </w:rPr>
        <w:tab/>
      </w:r>
      <w:r w:rsidRPr="005C1D1C">
        <w:rPr>
          <w:rFonts w:ascii="Verdana" w:eastAsia="Calibri" w:hAnsi="Verdana"/>
          <w:sz w:val="20"/>
          <w:szCs w:val="20"/>
          <w:lang w:eastAsia="en-US"/>
        </w:rPr>
        <w:tab/>
        <w:t>72048972</w:t>
      </w:r>
    </w:p>
    <w:p w14:paraId="0F2E055D" w14:textId="77777777" w:rsidR="00930161" w:rsidRPr="005C1D1C" w:rsidRDefault="00930161" w:rsidP="006C0E22">
      <w:pPr>
        <w:ind w:left="-74"/>
        <w:rPr>
          <w:rFonts w:ascii="Verdana" w:eastAsia="Calibri" w:hAnsi="Verdana"/>
          <w:sz w:val="20"/>
          <w:szCs w:val="20"/>
          <w:lang w:eastAsia="en-US"/>
        </w:rPr>
      </w:pPr>
      <w:r>
        <w:rPr>
          <w:rFonts w:ascii="Verdana" w:eastAsia="Calibri" w:hAnsi="Verdana"/>
          <w:sz w:val="20"/>
          <w:szCs w:val="20"/>
          <w:lang w:eastAsia="en-US"/>
        </w:rPr>
        <w:t>DIČ:</w:t>
      </w:r>
      <w:r>
        <w:rPr>
          <w:rFonts w:ascii="Verdana" w:eastAsia="Calibri" w:hAnsi="Verdana"/>
          <w:sz w:val="20"/>
          <w:szCs w:val="20"/>
          <w:lang w:eastAsia="en-US"/>
        </w:rPr>
        <w:tab/>
      </w:r>
      <w:r>
        <w:rPr>
          <w:rFonts w:ascii="Verdana" w:eastAsia="Calibri" w:hAnsi="Verdana"/>
          <w:sz w:val="20"/>
          <w:szCs w:val="20"/>
          <w:lang w:eastAsia="en-US"/>
        </w:rPr>
        <w:tab/>
      </w:r>
      <w:r>
        <w:rPr>
          <w:rFonts w:ascii="Verdana" w:eastAsia="Calibri" w:hAnsi="Verdana"/>
          <w:sz w:val="20"/>
          <w:szCs w:val="20"/>
          <w:lang w:eastAsia="en-US"/>
        </w:rPr>
        <w:tab/>
        <w:t>CZ72048972</w:t>
      </w:r>
    </w:p>
    <w:p w14:paraId="73908112" w14:textId="77777777" w:rsidR="00E93C29" w:rsidRDefault="00930161" w:rsidP="00E93C29">
      <w:pPr>
        <w:ind w:left="-74"/>
        <w:rPr>
          <w:rFonts w:ascii="Verdana" w:eastAsia="Calibri" w:hAnsi="Verdana"/>
          <w:sz w:val="20"/>
          <w:szCs w:val="20"/>
          <w:lang w:eastAsia="en-US"/>
        </w:rPr>
      </w:pPr>
      <w:r>
        <w:rPr>
          <w:rFonts w:ascii="Verdana" w:eastAsia="Calibri" w:hAnsi="Verdana"/>
          <w:sz w:val="20"/>
          <w:szCs w:val="20"/>
          <w:lang w:eastAsia="en-US"/>
        </w:rPr>
        <w:t>b</w:t>
      </w:r>
      <w:r w:rsidRPr="005C1D1C">
        <w:rPr>
          <w:rFonts w:ascii="Verdana" w:eastAsia="Calibri" w:hAnsi="Verdana"/>
          <w:sz w:val="20"/>
          <w:szCs w:val="20"/>
          <w:lang w:eastAsia="en-US"/>
        </w:rPr>
        <w:t>ankovní spojení:</w:t>
      </w:r>
      <w:r w:rsidRPr="005C1D1C">
        <w:rPr>
          <w:rFonts w:ascii="Verdana" w:eastAsia="Calibri" w:hAnsi="Verdana"/>
          <w:sz w:val="20"/>
          <w:szCs w:val="20"/>
          <w:lang w:eastAsia="en-US"/>
        </w:rPr>
        <w:tab/>
      </w:r>
      <w:r>
        <w:rPr>
          <w:rFonts w:ascii="Verdana" w:eastAsia="Calibri" w:hAnsi="Verdana"/>
          <w:sz w:val="20"/>
          <w:szCs w:val="20"/>
          <w:lang w:eastAsia="en-US"/>
        </w:rPr>
        <w:t>5039561/0710, Česká národní banka</w:t>
      </w:r>
    </w:p>
    <w:p w14:paraId="09B489E7" w14:textId="77777777" w:rsidR="00E93C29" w:rsidRPr="00E93C29" w:rsidRDefault="00E93C29" w:rsidP="00E93C29">
      <w:pPr>
        <w:ind w:left="-74"/>
        <w:rPr>
          <w:rFonts w:ascii="Verdana" w:eastAsia="Calibri" w:hAnsi="Verdana"/>
          <w:sz w:val="20"/>
          <w:szCs w:val="20"/>
          <w:lang w:eastAsia="en-US"/>
        </w:rPr>
      </w:pPr>
      <w:r>
        <w:rPr>
          <w:rFonts w:ascii="Verdana" w:hAnsi="Verdana"/>
          <w:sz w:val="20"/>
          <w:szCs w:val="20"/>
        </w:rPr>
        <w:t>zastoupen Ing. Jiřím Machkem, ředitelem organizace na základě jmenování vyhotoveného dne 03.10.2013 Ministerstvem zemědělství pod č. j. 64786/</w:t>
      </w:r>
      <w:proofErr w:type="gramStart"/>
      <w:r>
        <w:rPr>
          <w:rFonts w:ascii="Verdana" w:hAnsi="Verdana"/>
          <w:sz w:val="20"/>
          <w:szCs w:val="20"/>
        </w:rPr>
        <w:t>2013-MZe</w:t>
      </w:r>
      <w:proofErr w:type="gramEnd"/>
      <w:r>
        <w:rPr>
          <w:rFonts w:ascii="Verdana" w:hAnsi="Verdana"/>
          <w:sz w:val="20"/>
          <w:szCs w:val="20"/>
        </w:rPr>
        <w:t>-12100</w:t>
      </w:r>
    </w:p>
    <w:p w14:paraId="6E1B07DB" w14:textId="77777777" w:rsidR="00930161" w:rsidRDefault="00E93C29" w:rsidP="00E93C29">
      <w:pPr>
        <w:ind w:left="-74"/>
        <w:rPr>
          <w:rFonts w:ascii="Verdana" w:eastAsia="Calibri" w:hAnsi="Verdana"/>
          <w:sz w:val="20"/>
          <w:szCs w:val="20"/>
          <w:lang w:eastAsia="en-US"/>
        </w:rPr>
      </w:pPr>
      <w:r>
        <w:rPr>
          <w:rFonts w:ascii="Verdana" w:hAnsi="Verdana"/>
          <w:sz w:val="20"/>
          <w:szCs w:val="20"/>
        </w:rPr>
        <w:t>zřízena rozhodnutím: Zřizovací listina č.j. 33857/2009-10000 ze dne 15.10.2009 ve znění pozdějších dodatků</w:t>
      </w:r>
    </w:p>
    <w:p w14:paraId="1E094B74" w14:textId="3EC3702D" w:rsidR="00930161" w:rsidRDefault="00930161" w:rsidP="006C0E22">
      <w:pPr>
        <w:ind w:left="-74"/>
        <w:rPr>
          <w:rFonts w:ascii="Verdana" w:hAnsi="Verdana"/>
          <w:sz w:val="20"/>
        </w:rPr>
      </w:pPr>
      <w:r w:rsidRPr="00AD44DD">
        <w:rPr>
          <w:rFonts w:ascii="Verdana" w:hAnsi="Verdana"/>
          <w:sz w:val="20"/>
        </w:rPr>
        <w:t>osoba oprávněná jednat za</w:t>
      </w:r>
      <w:r>
        <w:rPr>
          <w:rFonts w:ascii="Verdana" w:hAnsi="Verdana"/>
          <w:sz w:val="20"/>
        </w:rPr>
        <w:t xml:space="preserve"> pronajímatele ve věci plnění smlouvy: </w:t>
      </w:r>
    </w:p>
    <w:p w14:paraId="65A07462" w14:textId="03C03889" w:rsidR="00930161" w:rsidRPr="00E93C29" w:rsidRDefault="00930161" w:rsidP="00E93C29">
      <w:pPr>
        <w:ind w:left="-74"/>
        <w:rPr>
          <w:rFonts w:ascii="Verdana" w:hAnsi="Verdana"/>
          <w:sz w:val="20"/>
        </w:rPr>
      </w:pPr>
      <w:r>
        <w:rPr>
          <w:rFonts w:ascii="Verdana" w:hAnsi="Verdana"/>
          <w:sz w:val="20"/>
        </w:rPr>
        <w:t>email</w:t>
      </w:r>
      <w:proofErr w:type="gramStart"/>
      <w:r>
        <w:rPr>
          <w:rFonts w:ascii="Verdana" w:hAnsi="Verdana"/>
          <w:sz w:val="20"/>
        </w:rPr>
        <w:t>:</w:t>
      </w:r>
      <w:r w:rsidR="00291E16">
        <w:rPr>
          <w:rFonts w:ascii="Verdana" w:hAnsi="Verdana"/>
          <w:sz w:val="20"/>
        </w:rPr>
        <w:t xml:space="preserve"> </w:t>
      </w:r>
      <w:r w:rsidR="00E93C29">
        <w:rPr>
          <w:rFonts w:ascii="Verdana" w:hAnsi="Verdana"/>
          <w:sz w:val="20"/>
        </w:rPr>
        <w:t>,</w:t>
      </w:r>
      <w:proofErr w:type="gramEnd"/>
      <w:r w:rsidR="00E93C29">
        <w:rPr>
          <w:rFonts w:ascii="Verdana" w:hAnsi="Verdana"/>
          <w:sz w:val="20"/>
        </w:rPr>
        <w:t xml:space="preserve"> </w:t>
      </w:r>
      <w:r w:rsidR="0040488E">
        <w:rPr>
          <w:rFonts w:ascii="Verdana" w:hAnsi="Verdana"/>
          <w:sz w:val="20"/>
        </w:rPr>
        <w:t xml:space="preserve">tel.: </w:t>
      </w:r>
    </w:p>
    <w:p w14:paraId="579DCC3C" w14:textId="77777777" w:rsidR="00930161" w:rsidRPr="005C1D1C" w:rsidRDefault="00930161" w:rsidP="006C0E22">
      <w:pPr>
        <w:ind w:left="-74"/>
        <w:rPr>
          <w:rFonts w:ascii="Verdana" w:eastAsia="Calibri" w:hAnsi="Verdana"/>
          <w:sz w:val="20"/>
          <w:szCs w:val="20"/>
          <w:lang w:eastAsia="en-US"/>
        </w:rPr>
      </w:pPr>
      <w:r w:rsidRPr="005C1D1C">
        <w:rPr>
          <w:rFonts w:ascii="Verdana" w:eastAsia="Calibri" w:hAnsi="Verdana"/>
          <w:sz w:val="20"/>
          <w:szCs w:val="20"/>
          <w:lang w:eastAsia="en-US"/>
        </w:rPr>
        <w:t xml:space="preserve">(dále jen </w:t>
      </w:r>
      <w:r w:rsidRPr="005C1D1C">
        <w:rPr>
          <w:rFonts w:ascii="Verdana" w:eastAsia="Calibri" w:hAnsi="Verdana"/>
          <w:i/>
          <w:sz w:val="20"/>
          <w:szCs w:val="20"/>
          <w:lang w:eastAsia="en-US"/>
        </w:rPr>
        <w:t>„</w:t>
      </w:r>
      <w:r w:rsidRPr="009341AA">
        <w:rPr>
          <w:rFonts w:ascii="Verdana" w:eastAsia="Calibri" w:hAnsi="Verdana"/>
          <w:b/>
          <w:sz w:val="20"/>
          <w:szCs w:val="20"/>
          <w:lang w:eastAsia="en-US"/>
        </w:rPr>
        <w:t>pronajímatel</w:t>
      </w:r>
      <w:r w:rsidRPr="005C1D1C">
        <w:rPr>
          <w:rFonts w:ascii="Verdana" w:eastAsia="Calibri" w:hAnsi="Verdana"/>
          <w:i/>
          <w:sz w:val="20"/>
          <w:szCs w:val="20"/>
          <w:lang w:eastAsia="en-US"/>
        </w:rPr>
        <w:t>“)</w:t>
      </w:r>
    </w:p>
    <w:p w14:paraId="5BB10491" w14:textId="77777777" w:rsidR="00930161" w:rsidRPr="005C1D1C" w:rsidRDefault="00930161" w:rsidP="001A42FC">
      <w:pPr>
        <w:spacing w:before="240" w:after="240"/>
        <w:ind w:left="-74"/>
        <w:rPr>
          <w:rFonts w:ascii="Verdana" w:eastAsia="Calibri" w:hAnsi="Verdana"/>
          <w:sz w:val="20"/>
          <w:szCs w:val="20"/>
          <w:lang w:eastAsia="en-US"/>
        </w:rPr>
      </w:pPr>
      <w:r w:rsidRPr="005C1D1C">
        <w:rPr>
          <w:rFonts w:ascii="Verdana" w:eastAsia="Calibri" w:hAnsi="Verdana"/>
          <w:sz w:val="20"/>
          <w:szCs w:val="20"/>
          <w:lang w:eastAsia="en-US"/>
        </w:rPr>
        <w:t>a</w:t>
      </w:r>
    </w:p>
    <w:p w14:paraId="310928A9" w14:textId="1417ADC7" w:rsidR="00930161" w:rsidRPr="00AD44DD" w:rsidRDefault="00D56C53" w:rsidP="006C0E22">
      <w:pPr>
        <w:ind w:left="-74"/>
        <w:rPr>
          <w:rFonts w:ascii="Verdana" w:hAnsi="Verdana"/>
          <w:b/>
          <w:sz w:val="20"/>
        </w:rPr>
      </w:pPr>
      <w:r>
        <w:rPr>
          <w:rFonts w:ascii="Verdana" w:hAnsi="Verdana"/>
          <w:b/>
          <w:sz w:val="20"/>
        </w:rPr>
        <w:t>NÁJEMCE</w:t>
      </w:r>
    </w:p>
    <w:p w14:paraId="48938206" w14:textId="2B3119D7" w:rsidR="009F08D4" w:rsidRDefault="00407372" w:rsidP="00407372">
      <w:pPr>
        <w:ind w:left="-74"/>
        <w:rPr>
          <w:rFonts w:ascii="Verdana" w:hAnsi="Verdana"/>
          <w:sz w:val="20"/>
          <w:szCs w:val="20"/>
        </w:rPr>
      </w:pPr>
      <w:r>
        <w:rPr>
          <w:rFonts w:ascii="Verdana" w:hAnsi="Verdana"/>
          <w:sz w:val="20"/>
        </w:rPr>
        <w:t xml:space="preserve">místem </w:t>
      </w:r>
      <w:r w:rsidRPr="00407372">
        <w:rPr>
          <w:rFonts w:ascii="Verdana" w:hAnsi="Verdana"/>
          <w:sz w:val="20"/>
          <w:szCs w:val="20"/>
        </w:rPr>
        <w:t>podnikání</w:t>
      </w:r>
      <w:r w:rsidR="009F08D4">
        <w:rPr>
          <w:rFonts w:ascii="Verdana" w:hAnsi="Verdana"/>
          <w:sz w:val="20"/>
          <w:szCs w:val="20"/>
        </w:rPr>
        <w:t xml:space="preserve"> </w:t>
      </w:r>
      <w:r w:rsidR="00D56C53">
        <w:rPr>
          <w:rFonts w:ascii="Verdana" w:hAnsi="Verdana"/>
          <w:sz w:val="20"/>
          <w:szCs w:val="20"/>
        </w:rPr>
        <w:t xml:space="preserve">nebo sídlem </w:t>
      </w:r>
    </w:p>
    <w:p w14:paraId="4AC7E8B7" w14:textId="77777777" w:rsidR="009F08D4" w:rsidRDefault="009F08D4" w:rsidP="00407372">
      <w:pPr>
        <w:ind w:left="-74"/>
        <w:rPr>
          <w:rFonts w:ascii="Verdana" w:hAnsi="Verdana"/>
          <w:sz w:val="20"/>
          <w:szCs w:val="20"/>
        </w:rPr>
      </w:pPr>
      <w:r>
        <w:rPr>
          <w:rFonts w:ascii="Verdana" w:hAnsi="Verdana"/>
          <w:sz w:val="20"/>
          <w:szCs w:val="20"/>
        </w:rPr>
        <w:t>zapsaný v živnostenském rejstříku</w:t>
      </w:r>
    </w:p>
    <w:p w14:paraId="4769AA25" w14:textId="3D65AFF4" w:rsidR="00407372" w:rsidRDefault="009F08D4" w:rsidP="00407372">
      <w:pPr>
        <w:ind w:left="-74"/>
        <w:rPr>
          <w:rFonts w:ascii="Verdana" w:hAnsi="Verdana"/>
          <w:sz w:val="20"/>
          <w:szCs w:val="20"/>
        </w:rPr>
      </w:pPr>
      <w:r>
        <w:rPr>
          <w:rFonts w:ascii="Verdana" w:hAnsi="Verdana"/>
          <w:sz w:val="20"/>
          <w:szCs w:val="20"/>
        </w:rPr>
        <w:t xml:space="preserve">úřad příslušný podle § 71 odst. 2 živnostenského zákona: </w:t>
      </w:r>
    </w:p>
    <w:p w14:paraId="6AE82661" w14:textId="7692B767" w:rsidR="0015224C" w:rsidRDefault="0015224C" w:rsidP="00407372">
      <w:pPr>
        <w:ind w:left="-74"/>
        <w:rPr>
          <w:rFonts w:ascii="Verdana" w:hAnsi="Verdana"/>
          <w:sz w:val="20"/>
          <w:szCs w:val="20"/>
        </w:rPr>
      </w:pPr>
      <w:r>
        <w:rPr>
          <w:rFonts w:ascii="Verdana" w:hAnsi="Verdana"/>
          <w:bCs/>
          <w:sz w:val="20"/>
          <w:szCs w:val="20"/>
        </w:rPr>
        <w:t>z</w:t>
      </w:r>
      <w:r w:rsidRPr="00A42456">
        <w:rPr>
          <w:rFonts w:ascii="Verdana" w:hAnsi="Verdana"/>
          <w:bCs/>
          <w:sz w:val="20"/>
          <w:szCs w:val="20"/>
        </w:rPr>
        <w:t>aps</w:t>
      </w:r>
      <w:r>
        <w:rPr>
          <w:rFonts w:ascii="Verdana" w:hAnsi="Verdana"/>
          <w:bCs/>
          <w:sz w:val="20"/>
          <w:szCs w:val="20"/>
        </w:rPr>
        <w:t>án</w:t>
      </w:r>
      <w:r w:rsidRPr="00A42456">
        <w:rPr>
          <w:rFonts w:ascii="Verdana" w:hAnsi="Verdana"/>
          <w:bCs/>
          <w:sz w:val="20"/>
          <w:szCs w:val="20"/>
        </w:rPr>
        <w:t xml:space="preserve"> v obchodním rejstříku vedeném u </w:t>
      </w:r>
      <w:r>
        <w:rPr>
          <w:rFonts w:ascii="Verdana" w:hAnsi="Verdana"/>
          <w:bCs/>
          <w:sz w:val="20"/>
          <w:szCs w:val="20"/>
        </w:rPr>
        <w:t xml:space="preserve">                  </w:t>
      </w:r>
      <w:r w:rsidR="00D02D08">
        <w:rPr>
          <w:rFonts w:ascii="Verdana" w:hAnsi="Verdana"/>
          <w:bCs/>
          <w:sz w:val="20"/>
          <w:szCs w:val="20"/>
        </w:rPr>
        <w:t xml:space="preserve"> </w:t>
      </w:r>
      <w:r>
        <w:rPr>
          <w:rFonts w:ascii="Verdana" w:hAnsi="Verdana"/>
          <w:bCs/>
          <w:sz w:val="20"/>
          <w:szCs w:val="20"/>
        </w:rPr>
        <w:t xml:space="preserve"> </w:t>
      </w:r>
      <w:proofErr w:type="gramStart"/>
      <w:r>
        <w:rPr>
          <w:rFonts w:ascii="Verdana" w:hAnsi="Verdana"/>
          <w:bCs/>
          <w:sz w:val="20"/>
          <w:szCs w:val="20"/>
        </w:rPr>
        <w:t xml:space="preserve">  </w:t>
      </w:r>
      <w:r w:rsidRPr="00A42456">
        <w:rPr>
          <w:rFonts w:ascii="Verdana" w:hAnsi="Verdana"/>
          <w:bCs/>
          <w:sz w:val="20"/>
          <w:szCs w:val="20"/>
        </w:rPr>
        <w:t>,</w:t>
      </w:r>
      <w:proofErr w:type="gramEnd"/>
      <w:r w:rsidRPr="00A42456">
        <w:rPr>
          <w:rFonts w:ascii="Verdana" w:hAnsi="Verdana"/>
          <w:bCs/>
          <w:sz w:val="20"/>
          <w:szCs w:val="20"/>
        </w:rPr>
        <w:t xml:space="preserve"> </w:t>
      </w:r>
      <w:proofErr w:type="spellStart"/>
      <w:r>
        <w:rPr>
          <w:rFonts w:ascii="Verdana" w:hAnsi="Verdana"/>
          <w:bCs/>
          <w:sz w:val="20"/>
          <w:szCs w:val="20"/>
        </w:rPr>
        <w:t>sp</w:t>
      </w:r>
      <w:proofErr w:type="spellEnd"/>
      <w:r>
        <w:rPr>
          <w:rFonts w:ascii="Verdana" w:hAnsi="Verdana"/>
          <w:bCs/>
          <w:sz w:val="20"/>
          <w:szCs w:val="20"/>
        </w:rPr>
        <w:t>. zn.</w:t>
      </w:r>
    </w:p>
    <w:p w14:paraId="3BB1239C" w14:textId="000F6D7E" w:rsidR="00930161" w:rsidRDefault="00930161" w:rsidP="00407372">
      <w:pPr>
        <w:ind w:left="-74"/>
        <w:rPr>
          <w:rFonts w:ascii="Verdana" w:hAnsi="Verdana"/>
          <w:sz w:val="20"/>
          <w:szCs w:val="20"/>
        </w:rPr>
      </w:pPr>
      <w:r w:rsidRPr="00407372">
        <w:rPr>
          <w:rFonts w:ascii="Verdana" w:hAnsi="Verdana"/>
          <w:sz w:val="20"/>
          <w:szCs w:val="20"/>
        </w:rPr>
        <w:t>IČO:</w:t>
      </w:r>
    </w:p>
    <w:p w14:paraId="5D28ED8B" w14:textId="5D1744F6" w:rsidR="00D3792D" w:rsidRPr="00407372" w:rsidRDefault="00D3792D" w:rsidP="00407372">
      <w:pPr>
        <w:ind w:left="-74"/>
        <w:rPr>
          <w:rFonts w:ascii="Verdana" w:hAnsi="Verdana"/>
          <w:sz w:val="20"/>
          <w:szCs w:val="20"/>
        </w:rPr>
      </w:pPr>
      <w:r>
        <w:rPr>
          <w:rFonts w:ascii="Verdana" w:hAnsi="Verdana"/>
          <w:sz w:val="20"/>
          <w:szCs w:val="20"/>
        </w:rPr>
        <w:t>DIČ:</w:t>
      </w:r>
    </w:p>
    <w:p w14:paraId="15AFED2B" w14:textId="39F6A84F" w:rsidR="00930161" w:rsidRPr="00AD44DD" w:rsidRDefault="00930161" w:rsidP="006C0E22">
      <w:pPr>
        <w:ind w:left="-74"/>
        <w:rPr>
          <w:rFonts w:ascii="Verdana" w:hAnsi="Verdana"/>
          <w:sz w:val="20"/>
        </w:rPr>
      </w:pPr>
      <w:r w:rsidRPr="00AD44DD">
        <w:rPr>
          <w:rFonts w:ascii="Verdana" w:hAnsi="Verdana"/>
          <w:sz w:val="20"/>
        </w:rPr>
        <w:t>bankovní spojení:</w:t>
      </w:r>
      <w:r w:rsidR="009F08D4">
        <w:rPr>
          <w:rFonts w:ascii="Verdana" w:hAnsi="Verdana"/>
          <w:sz w:val="20"/>
        </w:rPr>
        <w:t xml:space="preserve"> </w:t>
      </w:r>
    </w:p>
    <w:p w14:paraId="69273E73" w14:textId="158F7FC2" w:rsidR="0015224C" w:rsidRDefault="0015224C" w:rsidP="006C0E22">
      <w:pPr>
        <w:ind w:left="-74"/>
        <w:rPr>
          <w:rFonts w:ascii="Verdana" w:hAnsi="Verdana"/>
          <w:sz w:val="20"/>
        </w:rPr>
      </w:pPr>
      <w:r w:rsidRPr="00AD44DD">
        <w:rPr>
          <w:rFonts w:ascii="Verdana" w:hAnsi="Verdana"/>
          <w:sz w:val="20"/>
        </w:rPr>
        <w:t>osoba oprávněná jednat za</w:t>
      </w:r>
      <w:r>
        <w:rPr>
          <w:rFonts w:ascii="Verdana" w:hAnsi="Verdana"/>
          <w:sz w:val="20"/>
        </w:rPr>
        <w:t xml:space="preserve"> nájemce ve věci plnění smlouvy:</w:t>
      </w:r>
    </w:p>
    <w:p w14:paraId="192A47C4" w14:textId="0780897D" w:rsidR="00930161" w:rsidRPr="00AD44DD" w:rsidRDefault="00930161" w:rsidP="006C0E22">
      <w:pPr>
        <w:ind w:left="-74"/>
        <w:rPr>
          <w:rFonts w:ascii="Verdana" w:hAnsi="Verdana"/>
          <w:sz w:val="20"/>
        </w:rPr>
      </w:pPr>
      <w:r w:rsidRPr="00AD44DD">
        <w:rPr>
          <w:rFonts w:ascii="Verdana" w:hAnsi="Verdana"/>
          <w:sz w:val="20"/>
        </w:rPr>
        <w:t>email:</w:t>
      </w:r>
    </w:p>
    <w:p w14:paraId="060FE613" w14:textId="017023EF" w:rsidR="00930161" w:rsidRDefault="00930161" w:rsidP="006C0E22">
      <w:pPr>
        <w:tabs>
          <w:tab w:val="left" w:pos="360"/>
        </w:tabs>
        <w:ind w:left="-74"/>
        <w:rPr>
          <w:rFonts w:ascii="Verdana" w:hAnsi="Verdana"/>
          <w:sz w:val="20"/>
        </w:rPr>
      </w:pPr>
      <w:r>
        <w:rPr>
          <w:rFonts w:ascii="Verdana" w:eastAsia="Calibri" w:hAnsi="Verdana"/>
          <w:sz w:val="20"/>
          <w:szCs w:val="20"/>
          <w:lang w:eastAsia="en-US"/>
        </w:rPr>
        <w:t xml:space="preserve">tel.: </w:t>
      </w:r>
    </w:p>
    <w:p w14:paraId="2AFA1F66" w14:textId="77777777" w:rsidR="00536767" w:rsidRPr="002460A9" w:rsidRDefault="00536767" w:rsidP="002460A9">
      <w:pPr>
        <w:tabs>
          <w:tab w:val="left" w:pos="360"/>
        </w:tabs>
        <w:spacing w:after="120"/>
        <w:ind w:left="-74"/>
        <w:rPr>
          <w:rFonts w:ascii="Verdana" w:hAnsi="Verdana"/>
          <w:sz w:val="20"/>
        </w:rPr>
      </w:pPr>
    </w:p>
    <w:p w14:paraId="5893643E" w14:textId="77777777" w:rsidR="00930161" w:rsidRPr="00404FCA" w:rsidRDefault="00930161" w:rsidP="002460A9">
      <w:pPr>
        <w:tabs>
          <w:tab w:val="left" w:pos="360"/>
        </w:tabs>
        <w:spacing w:after="120"/>
        <w:ind w:left="-74"/>
        <w:rPr>
          <w:rFonts w:ascii="Verdana" w:eastAsia="Calibri" w:hAnsi="Verdana"/>
          <w:sz w:val="20"/>
          <w:szCs w:val="20"/>
          <w:lang w:eastAsia="en-US"/>
        </w:rPr>
      </w:pPr>
      <w:r w:rsidRPr="005C1D1C">
        <w:rPr>
          <w:rFonts w:ascii="Verdana" w:eastAsia="Calibri" w:hAnsi="Verdana"/>
          <w:sz w:val="20"/>
          <w:szCs w:val="20"/>
          <w:lang w:eastAsia="en-US"/>
        </w:rPr>
        <w:t>(dále</w:t>
      </w:r>
      <w:r w:rsidR="00EB1F25">
        <w:rPr>
          <w:rFonts w:ascii="Verdana" w:eastAsia="Calibri" w:hAnsi="Verdana"/>
          <w:sz w:val="20"/>
          <w:szCs w:val="20"/>
          <w:lang w:eastAsia="en-US"/>
        </w:rPr>
        <w:t xml:space="preserve"> </w:t>
      </w:r>
      <w:r w:rsidRPr="005C1D1C">
        <w:rPr>
          <w:rFonts w:ascii="Verdana" w:eastAsia="Calibri" w:hAnsi="Verdana"/>
          <w:sz w:val="20"/>
          <w:szCs w:val="20"/>
          <w:lang w:eastAsia="en-US"/>
        </w:rPr>
        <w:t>jen</w:t>
      </w:r>
      <w:r w:rsidR="002460A9">
        <w:rPr>
          <w:rFonts w:ascii="Verdana" w:eastAsia="Calibri" w:hAnsi="Verdana"/>
          <w:sz w:val="20"/>
          <w:szCs w:val="20"/>
          <w:lang w:eastAsia="en-US"/>
        </w:rPr>
        <w:t xml:space="preserve"> </w:t>
      </w:r>
      <w:r w:rsidRPr="005C1D1C">
        <w:rPr>
          <w:rFonts w:ascii="Verdana" w:eastAsia="Calibri" w:hAnsi="Verdana"/>
          <w:i/>
          <w:sz w:val="20"/>
          <w:szCs w:val="20"/>
          <w:lang w:eastAsia="en-US"/>
        </w:rPr>
        <w:t>„</w:t>
      </w:r>
      <w:r w:rsidRPr="009341AA">
        <w:rPr>
          <w:rFonts w:ascii="Verdana" w:eastAsia="Calibri" w:hAnsi="Verdana"/>
          <w:b/>
          <w:sz w:val="20"/>
          <w:szCs w:val="20"/>
          <w:lang w:eastAsia="en-US"/>
        </w:rPr>
        <w:t>nájemce</w:t>
      </w:r>
      <w:r w:rsidRPr="005C1D1C">
        <w:rPr>
          <w:rFonts w:ascii="Verdana" w:eastAsia="Calibri" w:hAnsi="Verdana"/>
          <w:sz w:val="20"/>
          <w:szCs w:val="20"/>
          <w:lang w:eastAsia="en-US"/>
        </w:rPr>
        <w:t>“</w:t>
      </w:r>
      <w:r w:rsidR="00200515">
        <w:rPr>
          <w:rFonts w:ascii="Verdana" w:eastAsia="Calibri" w:hAnsi="Verdana"/>
          <w:sz w:val="20"/>
          <w:szCs w:val="20"/>
          <w:lang w:eastAsia="en-US"/>
        </w:rPr>
        <w:t>)</w:t>
      </w:r>
    </w:p>
    <w:p w14:paraId="297996B6" w14:textId="77777777" w:rsidR="00930161" w:rsidRPr="005C1D1C" w:rsidRDefault="00930161" w:rsidP="006C0E22">
      <w:pPr>
        <w:ind w:left="-74"/>
        <w:rPr>
          <w:rFonts w:ascii="Verdana" w:eastAsia="Calibri" w:hAnsi="Verdana"/>
          <w:sz w:val="20"/>
          <w:szCs w:val="20"/>
          <w:lang w:eastAsia="en-US"/>
        </w:rPr>
      </w:pPr>
      <w:r w:rsidRPr="005C1D1C">
        <w:rPr>
          <w:rFonts w:ascii="Verdana" w:eastAsia="Calibri" w:hAnsi="Verdana"/>
          <w:sz w:val="20"/>
          <w:szCs w:val="20"/>
          <w:lang w:eastAsia="en-US"/>
        </w:rPr>
        <w:t>(pronajímatel a nájemce dále společně též jako „</w:t>
      </w:r>
      <w:r w:rsidRPr="009341AA">
        <w:rPr>
          <w:rFonts w:ascii="Verdana" w:eastAsia="Calibri" w:hAnsi="Verdana"/>
          <w:b/>
          <w:sz w:val="20"/>
          <w:szCs w:val="20"/>
          <w:lang w:eastAsia="en-US"/>
        </w:rPr>
        <w:t>smluvní strany</w:t>
      </w:r>
      <w:r w:rsidRPr="005C1D1C">
        <w:rPr>
          <w:rFonts w:ascii="Verdana" w:eastAsia="Calibri" w:hAnsi="Verdana"/>
          <w:sz w:val="20"/>
          <w:szCs w:val="20"/>
          <w:lang w:eastAsia="en-US"/>
        </w:rPr>
        <w:t>“ nebo jednotlivě jako „</w:t>
      </w:r>
      <w:r w:rsidRPr="009341AA">
        <w:rPr>
          <w:rFonts w:ascii="Verdana" w:eastAsia="Calibri" w:hAnsi="Verdana"/>
          <w:b/>
          <w:sz w:val="20"/>
          <w:szCs w:val="20"/>
          <w:lang w:eastAsia="en-US"/>
        </w:rPr>
        <w:t>smluvní strana</w:t>
      </w:r>
      <w:r w:rsidRPr="005C1D1C">
        <w:rPr>
          <w:rFonts w:ascii="Verdana" w:eastAsia="Calibri" w:hAnsi="Verdana"/>
          <w:sz w:val="20"/>
          <w:szCs w:val="20"/>
          <w:lang w:eastAsia="en-US"/>
        </w:rPr>
        <w:t>“)</w:t>
      </w:r>
    </w:p>
    <w:p w14:paraId="38978515" w14:textId="77777777" w:rsidR="00930161" w:rsidRPr="005C1D1C" w:rsidRDefault="00930161" w:rsidP="00432B0A">
      <w:pPr>
        <w:jc w:val="center"/>
        <w:rPr>
          <w:rFonts w:ascii="Verdana" w:eastAsia="Calibri" w:hAnsi="Verdana"/>
          <w:sz w:val="20"/>
          <w:szCs w:val="20"/>
          <w:lang w:eastAsia="en-US"/>
        </w:rPr>
      </w:pPr>
      <w:r w:rsidRPr="005C1D1C">
        <w:rPr>
          <w:rFonts w:ascii="Verdana" w:eastAsia="Calibri" w:hAnsi="Verdana"/>
          <w:sz w:val="20"/>
          <w:szCs w:val="20"/>
          <w:lang w:eastAsia="en-US"/>
        </w:rPr>
        <w:t xml:space="preserve">uzavřeli tuto </w:t>
      </w:r>
    </w:p>
    <w:p w14:paraId="27D93C9D" w14:textId="77777777" w:rsidR="00930161" w:rsidRPr="005C1D1C" w:rsidRDefault="00930161" w:rsidP="00432B0A">
      <w:pPr>
        <w:jc w:val="center"/>
        <w:rPr>
          <w:rFonts w:ascii="Verdana" w:eastAsia="Calibri" w:hAnsi="Verdana"/>
          <w:sz w:val="20"/>
          <w:szCs w:val="20"/>
          <w:lang w:eastAsia="en-US"/>
        </w:rPr>
      </w:pPr>
      <w:r w:rsidRPr="005C1D1C">
        <w:rPr>
          <w:rFonts w:ascii="Verdana" w:eastAsia="Calibri" w:hAnsi="Verdana"/>
          <w:sz w:val="20"/>
          <w:szCs w:val="20"/>
          <w:lang w:eastAsia="en-US"/>
        </w:rPr>
        <w:t>smlou</w:t>
      </w:r>
      <w:r>
        <w:rPr>
          <w:rFonts w:ascii="Verdana" w:eastAsia="Calibri" w:hAnsi="Verdana"/>
          <w:sz w:val="20"/>
          <w:szCs w:val="20"/>
          <w:lang w:eastAsia="en-US"/>
        </w:rPr>
        <w:t>vu o nájmu prostoru sloužícího</w:t>
      </w:r>
      <w:r w:rsidRPr="005C1D1C">
        <w:rPr>
          <w:rFonts w:ascii="Verdana" w:eastAsia="Calibri" w:hAnsi="Verdana"/>
          <w:sz w:val="20"/>
          <w:szCs w:val="20"/>
          <w:lang w:eastAsia="en-US"/>
        </w:rPr>
        <w:t> podnikání</w:t>
      </w:r>
    </w:p>
    <w:p w14:paraId="53F71F89" w14:textId="77777777" w:rsidR="00930161" w:rsidRPr="00404FCA" w:rsidRDefault="00930161" w:rsidP="00432B0A">
      <w:pPr>
        <w:jc w:val="center"/>
        <w:rPr>
          <w:rFonts w:ascii="Verdana" w:eastAsia="Calibri" w:hAnsi="Verdana"/>
          <w:sz w:val="20"/>
          <w:szCs w:val="20"/>
          <w:lang w:eastAsia="en-US"/>
        </w:rPr>
      </w:pPr>
      <w:r w:rsidRPr="005C1D1C">
        <w:rPr>
          <w:rFonts w:ascii="Verdana" w:eastAsia="Calibri" w:hAnsi="Verdana"/>
          <w:sz w:val="20"/>
          <w:szCs w:val="20"/>
          <w:lang w:eastAsia="en-US"/>
        </w:rPr>
        <w:t>(dále jen „tato smlouva“):</w:t>
      </w:r>
    </w:p>
    <w:p w14:paraId="4A81B611" w14:textId="77777777" w:rsidR="00930161" w:rsidRPr="005C1D1C" w:rsidRDefault="00930161" w:rsidP="001F76BB">
      <w:pPr>
        <w:spacing w:before="120"/>
        <w:jc w:val="center"/>
        <w:rPr>
          <w:rFonts w:ascii="Verdana" w:eastAsia="Calibri" w:hAnsi="Verdana"/>
          <w:b/>
          <w:sz w:val="20"/>
          <w:szCs w:val="20"/>
          <w:lang w:eastAsia="en-US"/>
        </w:rPr>
      </w:pPr>
      <w:r w:rsidRPr="005C1D1C">
        <w:rPr>
          <w:rFonts w:ascii="Verdana" w:eastAsia="Calibri" w:hAnsi="Verdana"/>
          <w:b/>
          <w:sz w:val="20"/>
          <w:szCs w:val="20"/>
          <w:lang w:eastAsia="en-US"/>
        </w:rPr>
        <w:t>I.</w:t>
      </w:r>
    </w:p>
    <w:p w14:paraId="6D328835" w14:textId="77777777" w:rsidR="00930161" w:rsidRPr="009C25CF" w:rsidRDefault="00930161" w:rsidP="00432B0A">
      <w:pPr>
        <w:jc w:val="center"/>
        <w:rPr>
          <w:rFonts w:ascii="Verdana" w:eastAsia="Calibri" w:hAnsi="Verdana"/>
          <w:b/>
          <w:sz w:val="20"/>
          <w:szCs w:val="20"/>
          <w:lang w:eastAsia="en-US"/>
        </w:rPr>
      </w:pPr>
      <w:r w:rsidRPr="005C1D1C">
        <w:rPr>
          <w:rFonts w:ascii="Verdana" w:eastAsia="Calibri" w:hAnsi="Verdana"/>
          <w:b/>
          <w:sz w:val="20"/>
          <w:szCs w:val="20"/>
          <w:lang w:eastAsia="en-US"/>
        </w:rPr>
        <w:t>Úvodní ustanovení</w:t>
      </w:r>
    </w:p>
    <w:p w14:paraId="46A057E2" w14:textId="40BB4EC1" w:rsidR="00930161" w:rsidRPr="005C1D1C" w:rsidRDefault="00930161" w:rsidP="00432B0A">
      <w:pPr>
        <w:pStyle w:val="Bezmezer"/>
        <w:numPr>
          <w:ilvl w:val="0"/>
          <w:numId w:val="9"/>
        </w:numPr>
        <w:spacing w:after="60"/>
        <w:ind w:left="284"/>
        <w:jc w:val="both"/>
        <w:rPr>
          <w:rFonts w:ascii="Verdana" w:hAnsi="Verdana"/>
          <w:sz w:val="20"/>
          <w:szCs w:val="20"/>
        </w:rPr>
      </w:pPr>
      <w:r w:rsidRPr="005C1D1C">
        <w:rPr>
          <w:rFonts w:ascii="Verdana" w:hAnsi="Verdana"/>
          <w:sz w:val="20"/>
          <w:szCs w:val="20"/>
        </w:rPr>
        <w:t>Pronajímatel prohlašuje, že je příslušný hospodařit s majetkem České republiky, která je výlučným vlastníkem pozemku p. č. 542</w:t>
      </w:r>
      <w:r w:rsidR="000F6EE8">
        <w:rPr>
          <w:rFonts w:ascii="Verdana" w:hAnsi="Verdana"/>
          <w:sz w:val="20"/>
          <w:szCs w:val="20"/>
        </w:rPr>
        <w:t>, jehož</w:t>
      </w:r>
      <w:r w:rsidRPr="005C1D1C">
        <w:rPr>
          <w:rFonts w:ascii="Verdana" w:hAnsi="Verdana"/>
          <w:sz w:val="20"/>
          <w:szCs w:val="20"/>
        </w:rPr>
        <w:t xml:space="preserve"> </w:t>
      </w:r>
      <w:r w:rsidR="000F6EE8">
        <w:rPr>
          <w:rFonts w:ascii="Verdana" w:hAnsi="Verdana"/>
          <w:sz w:val="20"/>
          <w:szCs w:val="20"/>
        </w:rPr>
        <w:t>s</w:t>
      </w:r>
      <w:r w:rsidRPr="005C1D1C">
        <w:rPr>
          <w:rFonts w:ascii="Verdana" w:hAnsi="Verdana"/>
          <w:sz w:val="20"/>
          <w:szCs w:val="20"/>
        </w:rPr>
        <w:t>oučástí</w:t>
      </w:r>
      <w:r w:rsidR="000F6EE8">
        <w:rPr>
          <w:rFonts w:ascii="Verdana" w:hAnsi="Verdana"/>
          <w:sz w:val="20"/>
          <w:szCs w:val="20"/>
        </w:rPr>
        <w:t xml:space="preserve"> </w:t>
      </w:r>
      <w:r w:rsidRPr="005C1D1C">
        <w:rPr>
          <w:rFonts w:ascii="Verdana" w:hAnsi="Verdana"/>
          <w:sz w:val="20"/>
          <w:szCs w:val="20"/>
        </w:rPr>
        <w:t>je budova č. p. 23 (dále jen „Císařský hostinec“)</w:t>
      </w:r>
      <w:r w:rsidR="000F6EE8">
        <w:rPr>
          <w:rFonts w:ascii="Verdana" w:hAnsi="Verdana"/>
          <w:sz w:val="20"/>
          <w:szCs w:val="20"/>
        </w:rPr>
        <w:t xml:space="preserve">, to vše v k. </w:t>
      </w:r>
      <w:proofErr w:type="spellStart"/>
      <w:r w:rsidR="000F6EE8">
        <w:rPr>
          <w:rFonts w:ascii="Verdana" w:hAnsi="Verdana"/>
          <w:sz w:val="20"/>
          <w:szCs w:val="20"/>
        </w:rPr>
        <w:t>ú.</w:t>
      </w:r>
      <w:proofErr w:type="spellEnd"/>
      <w:r w:rsidR="000F6EE8">
        <w:rPr>
          <w:rFonts w:ascii="Verdana" w:hAnsi="Verdana"/>
          <w:sz w:val="20"/>
          <w:szCs w:val="20"/>
        </w:rPr>
        <w:t xml:space="preserve"> a obci </w:t>
      </w:r>
      <w:r w:rsidR="000F6EE8" w:rsidRPr="005C1D1C">
        <w:rPr>
          <w:rFonts w:ascii="Verdana" w:hAnsi="Verdana"/>
          <w:sz w:val="20"/>
          <w:szCs w:val="20"/>
        </w:rPr>
        <w:t>Kladruby nad Labem</w:t>
      </w:r>
      <w:r w:rsidR="000F6EE8">
        <w:rPr>
          <w:rFonts w:ascii="Verdana" w:hAnsi="Verdana"/>
          <w:sz w:val="20"/>
          <w:szCs w:val="20"/>
        </w:rPr>
        <w:t xml:space="preserve">, </w:t>
      </w:r>
      <w:r w:rsidR="000F6EE8" w:rsidRPr="00AE65A9">
        <w:rPr>
          <w:rFonts w:ascii="Verdana" w:hAnsi="Verdana"/>
          <w:sz w:val="20"/>
          <w:szCs w:val="20"/>
        </w:rPr>
        <w:t>zapsané na listu vlastnictví č. 154 u Katastrálního úřadu pro Pardubický kraj, Katastrální pracoviště Pardubice.</w:t>
      </w:r>
    </w:p>
    <w:p w14:paraId="27503AC7" w14:textId="77777777" w:rsidR="00930161" w:rsidRPr="005C1D1C" w:rsidRDefault="00930161" w:rsidP="00432B0A">
      <w:pPr>
        <w:pStyle w:val="Bezmezer"/>
        <w:numPr>
          <w:ilvl w:val="0"/>
          <w:numId w:val="9"/>
        </w:numPr>
        <w:spacing w:after="60"/>
        <w:ind w:left="284"/>
        <w:jc w:val="both"/>
        <w:rPr>
          <w:rFonts w:ascii="Verdana" w:hAnsi="Verdana"/>
          <w:sz w:val="20"/>
          <w:szCs w:val="20"/>
        </w:rPr>
      </w:pPr>
      <w:r w:rsidRPr="005C1D1C">
        <w:rPr>
          <w:rFonts w:ascii="Verdana" w:hAnsi="Verdana"/>
          <w:sz w:val="20"/>
          <w:szCs w:val="20"/>
        </w:rPr>
        <w:t xml:space="preserve">Pronajímatel prohlašuje, že je oprávněn </w:t>
      </w:r>
      <w:r>
        <w:rPr>
          <w:rFonts w:ascii="Verdana" w:hAnsi="Verdana"/>
          <w:sz w:val="20"/>
          <w:szCs w:val="20"/>
        </w:rPr>
        <w:t>v této smlouvě specifikované</w:t>
      </w:r>
      <w:r w:rsidRPr="005C1D1C">
        <w:rPr>
          <w:rFonts w:ascii="Verdana" w:hAnsi="Verdana"/>
          <w:sz w:val="20"/>
          <w:szCs w:val="20"/>
        </w:rPr>
        <w:t xml:space="preserve"> prostory sloužící podnikání pronajmout nájemci.</w:t>
      </w:r>
    </w:p>
    <w:p w14:paraId="4BEBA268" w14:textId="77777777" w:rsidR="00930161" w:rsidRPr="005C1D1C" w:rsidRDefault="00930161" w:rsidP="001F76BB">
      <w:pPr>
        <w:spacing w:before="120"/>
        <w:jc w:val="center"/>
        <w:rPr>
          <w:rFonts w:ascii="Verdana" w:eastAsia="Calibri" w:hAnsi="Verdana"/>
          <w:b/>
          <w:sz w:val="20"/>
          <w:szCs w:val="20"/>
          <w:lang w:eastAsia="en-US"/>
        </w:rPr>
      </w:pPr>
      <w:r w:rsidRPr="005C1D1C">
        <w:rPr>
          <w:rFonts w:ascii="Verdana" w:eastAsia="Calibri" w:hAnsi="Verdana"/>
          <w:b/>
          <w:sz w:val="20"/>
          <w:szCs w:val="20"/>
          <w:lang w:eastAsia="en-US"/>
        </w:rPr>
        <w:t>II.</w:t>
      </w:r>
    </w:p>
    <w:p w14:paraId="29C25FE0" w14:textId="77777777" w:rsidR="00930161" w:rsidRPr="009C25CF" w:rsidRDefault="00930161" w:rsidP="00432B0A">
      <w:pPr>
        <w:jc w:val="center"/>
        <w:rPr>
          <w:rFonts w:ascii="Verdana" w:eastAsia="Calibri" w:hAnsi="Verdana"/>
          <w:b/>
          <w:sz w:val="20"/>
          <w:szCs w:val="20"/>
          <w:lang w:eastAsia="en-US"/>
        </w:rPr>
      </w:pPr>
      <w:r w:rsidRPr="005C1D1C">
        <w:rPr>
          <w:rFonts w:ascii="Verdana" w:eastAsia="Calibri" w:hAnsi="Verdana"/>
          <w:b/>
          <w:sz w:val="20"/>
          <w:szCs w:val="20"/>
          <w:lang w:eastAsia="en-US"/>
        </w:rPr>
        <w:t>Předmět nájmu, účel</w:t>
      </w:r>
    </w:p>
    <w:p w14:paraId="20E4E407" w14:textId="77777777" w:rsidR="00930161" w:rsidRDefault="00930161" w:rsidP="00432B0A">
      <w:pPr>
        <w:pStyle w:val="Bezmezer"/>
        <w:numPr>
          <w:ilvl w:val="0"/>
          <w:numId w:val="10"/>
        </w:numPr>
        <w:ind w:left="283" w:hanging="357"/>
        <w:jc w:val="both"/>
        <w:rPr>
          <w:rFonts w:ascii="Verdana" w:hAnsi="Verdana"/>
          <w:sz w:val="20"/>
          <w:szCs w:val="20"/>
        </w:rPr>
      </w:pPr>
      <w:r w:rsidRPr="005C1D1C">
        <w:rPr>
          <w:rFonts w:ascii="Verdana" w:hAnsi="Verdana"/>
          <w:sz w:val="20"/>
          <w:szCs w:val="20"/>
        </w:rPr>
        <w:t>Pronajímatel touto smlouvou přenechává nájemci k dočasnému užívání</w:t>
      </w:r>
      <w:r>
        <w:rPr>
          <w:rFonts w:ascii="Verdana" w:hAnsi="Verdana"/>
          <w:sz w:val="20"/>
          <w:szCs w:val="20"/>
        </w:rPr>
        <w:t xml:space="preserve"> stravovací</w:t>
      </w:r>
      <w:r w:rsidRPr="005C1D1C">
        <w:rPr>
          <w:rFonts w:ascii="Verdana" w:hAnsi="Verdana"/>
          <w:sz w:val="20"/>
          <w:szCs w:val="20"/>
        </w:rPr>
        <w:t xml:space="preserve"> prostory sloužící podnikání nacház</w:t>
      </w:r>
      <w:r>
        <w:rPr>
          <w:rFonts w:ascii="Verdana" w:hAnsi="Verdana"/>
          <w:sz w:val="20"/>
          <w:szCs w:val="20"/>
        </w:rPr>
        <w:t>ející se:</w:t>
      </w:r>
    </w:p>
    <w:p w14:paraId="080C973F" w14:textId="1E11D0D4" w:rsidR="00930161" w:rsidRPr="00EE68D6" w:rsidRDefault="00930161" w:rsidP="00432B0A">
      <w:pPr>
        <w:pStyle w:val="Bezmezer"/>
        <w:numPr>
          <w:ilvl w:val="0"/>
          <w:numId w:val="3"/>
        </w:numPr>
        <w:spacing w:after="60"/>
        <w:ind w:left="714" w:hanging="357"/>
        <w:jc w:val="both"/>
        <w:rPr>
          <w:rFonts w:ascii="Verdana" w:hAnsi="Verdana"/>
          <w:sz w:val="20"/>
          <w:szCs w:val="20"/>
        </w:rPr>
      </w:pPr>
      <w:r w:rsidRPr="005C1D1C">
        <w:rPr>
          <w:rFonts w:ascii="Verdana" w:hAnsi="Verdana"/>
          <w:sz w:val="20"/>
          <w:szCs w:val="20"/>
        </w:rPr>
        <w:t>v</w:t>
      </w:r>
      <w:r>
        <w:rPr>
          <w:rFonts w:ascii="Verdana" w:hAnsi="Verdana"/>
          <w:sz w:val="20"/>
          <w:szCs w:val="20"/>
        </w:rPr>
        <w:t> Císařském hostinci</w:t>
      </w:r>
      <w:r w:rsidRPr="005C1D1C">
        <w:rPr>
          <w:rFonts w:ascii="Verdana" w:hAnsi="Verdana"/>
          <w:sz w:val="20"/>
          <w:szCs w:val="20"/>
        </w:rPr>
        <w:t>, situované v</w:t>
      </w:r>
      <w:r w:rsidR="009F08D4">
        <w:rPr>
          <w:rFonts w:ascii="Verdana" w:hAnsi="Verdana"/>
          <w:sz w:val="20"/>
          <w:szCs w:val="20"/>
        </w:rPr>
        <w:t> </w:t>
      </w:r>
      <w:r w:rsidRPr="005C1D1C">
        <w:rPr>
          <w:rFonts w:ascii="Verdana" w:hAnsi="Verdana"/>
          <w:sz w:val="20"/>
          <w:szCs w:val="20"/>
        </w:rPr>
        <w:t>přízemí</w:t>
      </w:r>
      <w:r w:rsidR="009F08D4">
        <w:rPr>
          <w:rFonts w:ascii="Verdana" w:hAnsi="Verdana"/>
          <w:sz w:val="20"/>
          <w:szCs w:val="20"/>
        </w:rPr>
        <w:t xml:space="preserve"> a prvním patře</w:t>
      </w:r>
      <w:r w:rsidRPr="005C1D1C">
        <w:rPr>
          <w:rFonts w:ascii="Verdana" w:hAnsi="Verdana"/>
          <w:sz w:val="20"/>
          <w:szCs w:val="20"/>
        </w:rPr>
        <w:t xml:space="preserve"> budovy č. p. 23. Výměra</w:t>
      </w:r>
      <w:r>
        <w:rPr>
          <w:rFonts w:ascii="Verdana" w:hAnsi="Verdana"/>
          <w:sz w:val="20"/>
          <w:szCs w:val="20"/>
        </w:rPr>
        <w:t xml:space="preserve"> pronajímaných</w:t>
      </w:r>
      <w:r w:rsidRPr="005C1D1C">
        <w:rPr>
          <w:rFonts w:ascii="Verdana" w:hAnsi="Verdana"/>
          <w:sz w:val="20"/>
          <w:szCs w:val="20"/>
        </w:rPr>
        <w:t xml:space="preserve"> </w:t>
      </w:r>
      <w:r>
        <w:rPr>
          <w:rFonts w:ascii="Verdana" w:hAnsi="Verdana"/>
          <w:sz w:val="20"/>
          <w:szCs w:val="20"/>
        </w:rPr>
        <w:t>prostor</w:t>
      </w:r>
      <w:r w:rsidRPr="005C1D1C">
        <w:rPr>
          <w:rFonts w:ascii="Verdana" w:hAnsi="Verdana"/>
          <w:sz w:val="20"/>
          <w:szCs w:val="20"/>
        </w:rPr>
        <w:t xml:space="preserve"> je </w:t>
      </w:r>
      <w:r w:rsidR="00A90F99">
        <w:rPr>
          <w:rFonts w:ascii="Verdana" w:hAnsi="Verdana"/>
          <w:sz w:val="20"/>
          <w:szCs w:val="20"/>
        </w:rPr>
        <w:t>176</w:t>
      </w:r>
      <w:r>
        <w:rPr>
          <w:rFonts w:ascii="Verdana" w:hAnsi="Verdana"/>
          <w:sz w:val="20"/>
          <w:szCs w:val="20"/>
        </w:rPr>
        <w:t>,</w:t>
      </w:r>
      <w:r w:rsidR="00A90F99">
        <w:rPr>
          <w:rFonts w:ascii="Verdana" w:hAnsi="Verdana"/>
          <w:sz w:val="20"/>
          <w:szCs w:val="20"/>
        </w:rPr>
        <w:t>5</w:t>
      </w:r>
      <w:r w:rsidR="000A3643">
        <w:rPr>
          <w:rFonts w:ascii="Verdana" w:hAnsi="Verdana"/>
          <w:sz w:val="20"/>
          <w:szCs w:val="20"/>
        </w:rPr>
        <w:t>6</w:t>
      </w:r>
      <w:r w:rsidRPr="005C1D1C">
        <w:rPr>
          <w:rFonts w:ascii="Verdana" w:hAnsi="Verdana"/>
          <w:sz w:val="20"/>
          <w:szCs w:val="20"/>
        </w:rPr>
        <w:t xml:space="preserve"> m</w:t>
      </w:r>
      <w:r w:rsidRPr="005C1D1C">
        <w:rPr>
          <w:rFonts w:ascii="Verdana" w:hAnsi="Verdana"/>
          <w:sz w:val="20"/>
          <w:szCs w:val="20"/>
          <w:vertAlign w:val="superscript"/>
        </w:rPr>
        <w:t>2</w:t>
      </w:r>
      <w:r>
        <w:rPr>
          <w:rFonts w:ascii="Verdana" w:hAnsi="Verdana"/>
          <w:sz w:val="20"/>
          <w:szCs w:val="20"/>
        </w:rPr>
        <w:t xml:space="preserve"> a </w:t>
      </w:r>
      <w:r w:rsidRPr="005C1D1C">
        <w:rPr>
          <w:rFonts w:ascii="Verdana" w:hAnsi="Verdana"/>
          <w:sz w:val="20"/>
          <w:szCs w:val="20"/>
        </w:rPr>
        <w:t>v</w:t>
      </w:r>
      <w:r>
        <w:rPr>
          <w:rFonts w:ascii="Verdana" w:hAnsi="Verdana"/>
          <w:sz w:val="20"/>
          <w:szCs w:val="20"/>
        </w:rPr>
        <w:t xml:space="preserve">ýměra venkovního </w:t>
      </w:r>
      <w:r w:rsidR="008B4924">
        <w:rPr>
          <w:rFonts w:ascii="Verdana" w:hAnsi="Verdana"/>
          <w:sz w:val="20"/>
          <w:szCs w:val="20"/>
        </w:rPr>
        <w:t>posezení je 55</w:t>
      </w:r>
      <w:r>
        <w:rPr>
          <w:rFonts w:ascii="Verdana" w:hAnsi="Verdana"/>
          <w:sz w:val="20"/>
          <w:szCs w:val="20"/>
        </w:rPr>
        <w:t>,5</w:t>
      </w:r>
      <w:r w:rsidRPr="005C1D1C">
        <w:rPr>
          <w:rFonts w:ascii="Verdana" w:hAnsi="Verdana"/>
          <w:sz w:val="20"/>
          <w:szCs w:val="20"/>
        </w:rPr>
        <w:t>0 m</w:t>
      </w:r>
      <w:r w:rsidRPr="005C1D1C">
        <w:rPr>
          <w:rFonts w:ascii="Verdana" w:hAnsi="Verdana"/>
          <w:sz w:val="20"/>
          <w:szCs w:val="20"/>
          <w:vertAlign w:val="superscript"/>
        </w:rPr>
        <w:t>2</w:t>
      </w:r>
      <w:r>
        <w:rPr>
          <w:rFonts w:ascii="Verdana" w:hAnsi="Verdana"/>
          <w:sz w:val="20"/>
          <w:szCs w:val="20"/>
        </w:rPr>
        <w:t>. Bližší specifikace pronajímaného prostoru</w:t>
      </w:r>
      <w:r w:rsidRPr="00AD2EB8">
        <w:rPr>
          <w:rFonts w:ascii="Verdana" w:hAnsi="Verdana"/>
          <w:sz w:val="20"/>
          <w:szCs w:val="20"/>
        </w:rPr>
        <w:t xml:space="preserve"> viz Příloha č. </w:t>
      </w:r>
      <w:r w:rsidR="009F08D4">
        <w:rPr>
          <w:rFonts w:ascii="Verdana" w:hAnsi="Verdana"/>
          <w:sz w:val="20"/>
          <w:szCs w:val="20"/>
        </w:rPr>
        <w:t>1</w:t>
      </w:r>
      <w:r w:rsidRPr="00AD2EB8">
        <w:rPr>
          <w:rFonts w:ascii="Verdana" w:hAnsi="Verdana"/>
          <w:sz w:val="20"/>
          <w:szCs w:val="20"/>
        </w:rPr>
        <w:t xml:space="preserve"> (dále </w:t>
      </w:r>
      <w:r w:rsidR="004B255E">
        <w:rPr>
          <w:rFonts w:ascii="Verdana" w:hAnsi="Verdana"/>
          <w:sz w:val="20"/>
          <w:szCs w:val="20"/>
        </w:rPr>
        <w:t>též „Prostory</w:t>
      </w:r>
      <w:r w:rsidR="00E63742">
        <w:rPr>
          <w:rFonts w:ascii="Verdana" w:hAnsi="Verdana"/>
          <w:sz w:val="20"/>
          <w:szCs w:val="20"/>
        </w:rPr>
        <w:t>“ či „Prostor</w:t>
      </w:r>
      <w:r>
        <w:rPr>
          <w:rFonts w:ascii="Verdana" w:hAnsi="Verdana"/>
          <w:sz w:val="20"/>
          <w:szCs w:val="20"/>
        </w:rPr>
        <w:t>.</w:t>
      </w:r>
      <w:r w:rsidRPr="00AD2EB8">
        <w:rPr>
          <w:rFonts w:ascii="Verdana" w:hAnsi="Verdana"/>
          <w:sz w:val="20"/>
          <w:szCs w:val="20"/>
        </w:rPr>
        <w:t>“).</w:t>
      </w:r>
    </w:p>
    <w:p w14:paraId="6612EFED" w14:textId="40464075" w:rsidR="00930161" w:rsidRPr="00404FCA" w:rsidRDefault="00930161" w:rsidP="00F33F28">
      <w:pPr>
        <w:pStyle w:val="Bezmezer"/>
        <w:numPr>
          <w:ilvl w:val="0"/>
          <w:numId w:val="10"/>
        </w:numPr>
        <w:spacing w:after="60"/>
        <w:ind w:left="283" w:hanging="357"/>
        <w:jc w:val="both"/>
        <w:rPr>
          <w:rFonts w:ascii="Verdana" w:hAnsi="Verdana"/>
          <w:sz w:val="20"/>
          <w:szCs w:val="20"/>
        </w:rPr>
      </w:pPr>
      <w:r w:rsidRPr="005C1D1C">
        <w:rPr>
          <w:rFonts w:ascii="Verdana" w:hAnsi="Verdana"/>
          <w:sz w:val="20"/>
          <w:szCs w:val="20"/>
        </w:rPr>
        <w:lastRenderedPageBreak/>
        <w:t>Cílem této smlouvy je zřízení dočasného užívacího práva nájemce k uvedeným Prostorům za účelem provozu stravovacího zařízení</w:t>
      </w:r>
      <w:r>
        <w:rPr>
          <w:rFonts w:ascii="Verdana" w:hAnsi="Verdana"/>
          <w:sz w:val="20"/>
          <w:szCs w:val="20"/>
        </w:rPr>
        <w:t>.</w:t>
      </w:r>
      <w:r w:rsidR="009F08D4">
        <w:rPr>
          <w:rFonts w:ascii="Verdana" w:hAnsi="Verdana"/>
          <w:sz w:val="20"/>
          <w:szCs w:val="20"/>
        </w:rPr>
        <w:t xml:space="preserve"> Provozovatelem stravovacího zařízení je nájemce. Za činnost provozovanou ve stravovacím zařízení je zodpovědný nájemce.</w:t>
      </w:r>
    </w:p>
    <w:p w14:paraId="7F8B3F18" w14:textId="77777777" w:rsidR="00930161" w:rsidRPr="007C5096" w:rsidRDefault="00930161" w:rsidP="00F33F28">
      <w:pPr>
        <w:pStyle w:val="Odstavecseseznamem"/>
        <w:numPr>
          <w:ilvl w:val="0"/>
          <w:numId w:val="10"/>
        </w:numPr>
        <w:spacing w:after="60" w:line="240" w:lineRule="auto"/>
        <w:ind w:left="283" w:hanging="357"/>
        <w:contextualSpacing w:val="0"/>
        <w:jc w:val="both"/>
        <w:rPr>
          <w:rFonts w:ascii="Verdana" w:hAnsi="Verdana"/>
          <w:sz w:val="20"/>
          <w:szCs w:val="20"/>
        </w:rPr>
      </w:pPr>
      <w:r w:rsidRPr="007C5096">
        <w:rPr>
          <w:rFonts w:ascii="Verdana" w:hAnsi="Verdana"/>
          <w:sz w:val="20"/>
          <w:szCs w:val="20"/>
        </w:rPr>
        <w:t>Nájemce je oprávněn shora uvedené Prostory užívat pouze k uvedenému účelu.</w:t>
      </w:r>
    </w:p>
    <w:p w14:paraId="1C00806B" w14:textId="3B7BEA85" w:rsidR="00930161" w:rsidRPr="007C5096" w:rsidRDefault="00930161" w:rsidP="00F33F28">
      <w:pPr>
        <w:pStyle w:val="Odstavecseseznamem"/>
        <w:numPr>
          <w:ilvl w:val="0"/>
          <w:numId w:val="10"/>
        </w:numPr>
        <w:spacing w:after="60" w:line="240" w:lineRule="auto"/>
        <w:ind w:left="283" w:hanging="357"/>
        <w:contextualSpacing w:val="0"/>
        <w:jc w:val="both"/>
        <w:rPr>
          <w:rFonts w:ascii="Verdana" w:hAnsi="Verdana"/>
          <w:sz w:val="20"/>
          <w:szCs w:val="20"/>
        </w:rPr>
      </w:pPr>
      <w:r w:rsidRPr="007C5096">
        <w:rPr>
          <w:rFonts w:ascii="Verdana" w:hAnsi="Verdana"/>
          <w:sz w:val="20"/>
          <w:szCs w:val="20"/>
        </w:rPr>
        <w:t>Skutečný stav a bližší specifikace a vybavení Prostor budou zaz</w:t>
      </w:r>
      <w:r w:rsidR="00290520">
        <w:rPr>
          <w:rFonts w:ascii="Verdana" w:hAnsi="Verdana"/>
          <w:sz w:val="20"/>
          <w:szCs w:val="20"/>
        </w:rPr>
        <w:t>namenány v předávacím protokolu</w:t>
      </w:r>
      <w:r w:rsidR="009205EB">
        <w:rPr>
          <w:rFonts w:ascii="Verdana" w:hAnsi="Verdana"/>
          <w:sz w:val="20"/>
          <w:szCs w:val="20"/>
        </w:rPr>
        <w:t>.</w:t>
      </w:r>
      <w:r w:rsidR="009F08D4">
        <w:rPr>
          <w:rFonts w:ascii="Verdana" w:hAnsi="Verdana"/>
          <w:sz w:val="20"/>
          <w:szCs w:val="20"/>
        </w:rPr>
        <w:t xml:space="preserve"> </w:t>
      </w:r>
      <w:r w:rsidR="005E0125">
        <w:rPr>
          <w:rFonts w:ascii="Verdana" w:hAnsi="Verdana"/>
          <w:sz w:val="20"/>
          <w:szCs w:val="20"/>
        </w:rPr>
        <w:t>Sedm</w:t>
      </w:r>
      <w:r w:rsidR="009F08D4">
        <w:rPr>
          <w:rFonts w:ascii="Verdana" w:hAnsi="Verdana"/>
          <w:sz w:val="20"/>
          <w:szCs w:val="20"/>
        </w:rPr>
        <w:t xml:space="preserve"> až dva dny před počátkem </w:t>
      </w:r>
      <w:r w:rsidR="00291E16">
        <w:rPr>
          <w:rFonts w:ascii="Verdana" w:hAnsi="Verdana"/>
          <w:sz w:val="20"/>
          <w:szCs w:val="20"/>
        </w:rPr>
        <w:t>nájemního</w:t>
      </w:r>
      <w:r w:rsidR="009F08D4">
        <w:rPr>
          <w:rFonts w:ascii="Verdana" w:hAnsi="Verdana"/>
          <w:sz w:val="20"/>
          <w:szCs w:val="20"/>
        </w:rPr>
        <w:t xml:space="preserve"> vztahu umožní pronajímatel po</w:t>
      </w:r>
      <w:r w:rsidR="005E0125">
        <w:rPr>
          <w:rFonts w:ascii="Verdana" w:hAnsi="Verdana"/>
          <w:sz w:val="20"/>
          <w:szCs w:val="20"/>
        </w:rPr>
        <w:t> </w:t>
      </w:r>
      <w:r w:rsidR="009F08D4">
        <w:rPr>
          <w:rFonts w:ascii="Verdana" w:hAnsi="Verdana"/>
          <w:sz w:val="20"/>
          <w:szCs w:val="20"/>
        </w:rPr>
        <w:t>předchozí domluvě nájemci závoz, zapojení spotřebičů vč. revize, montáž zařízení atp. (</w:t>
      </w:r>
      <w:proofErr w:type="spellStart"/>
      <w:r w:rsidR="009F08D4">
        <w:rPr>
          <w:rFonts w:ascii="Verdana" w:hAnsi="Verdana"/>
          <w:sz w:val="20"/>
          <w:szCs w:val="20"/>
        </w:rPr>
        <w:t>předpřejímka</w:t>
      </w:r>
      <w:proofErr w:type="spellEnd"/>
      <w:r w:rsidR="009F08D4">
        <w:rPr>
          <w:rFonts w:ascii="Verdana" w:hAnsi="Verdana"/>
          <w:sz w:val="20"/>
          <w:szCs w:val="20"/>
        </w:rPr>
        <w:t>).</w:t>
      </w:r>
    </w:p>
    <w:p w14:paraId="5A4B56B8" w14:textId="77777777" w:rsidR="00930161" w:rsidRPr="007C5096" w:rsidRDefault="00930161" w:rsidP="00432B0A">
      <w:pPr>
        <w:pStyle w:val="Odstavecseseznamem"/>
        <w:numPr>
          <w:ilvl w:val="0"/>
          <w:numId w:val="10"/>
        </w:numPr>
        <w:spacing w:after="60" w:line="240" w:lineRule="auto"/>
        <w:ind w:left="284"/>
        <w:jc w:val="both"/>
        <w:rPr>
          <w:rFonts w:ascii="Verdana" w:hAnsi="Verdana"/>
          <w:sz w:val="20"/>
          <w:szCs w:val="20"/>
        </w:rPr>
      </w:pPr>
      <w:r w:rsidRPr="007C5096">
        <w:rPr>
          <w:rFonts w:ascii="Verdana" w:hAnsi="Verdana"/>
          <w:sz w:val="20"/>
          <w:szCs w:val="20"/>
        </w:rPr>
        <w:t>Nájemce se zavazuje užívat Prostory v souladu s touto smlouvou a platit pronajímateli za jejich užívání nájemné a úhradu za služby spojené s užíváním Prostorů, a to ve výši a za podmínek stanovených touto smlouvou níže.</w:t>
      </w:r>
    </w:p>
    <w:p w14:paraId="174AC67C" w14:textId="77777777" w:rsidR="00930161" w:rsidRPr="005C1D1C" w:rsidRDefault="00930161" w:rsidP="001F76BB">
      <w:pPr>
        <w:spacing w:before="120"/>
        <w:jc w:val="center"/>
        <w:rPr>
          <w:rFonts w:ascii="Verdana" w:eastAsia="Calibri" w:hAnsi="Verdana"/>
          <w:b/>
          <w:sz w:val="20"/>
          <w:szCs w:val="20"/>
          <w:lang w:eastAsia="en-US"/>
        </w:rPr>
      </w:pPr>
      <w:r w:rsidRPr="005C1D1C">
        <w:rPr>
          <w:rFonts w:ascii="Verdana" w:eastAsia="Calibri" w:hAnsi="Verdana"/>
          <w:b/>
          <w:sz w:val="20"/>
          <w:szCs w:val="20"/>
          <w:lang w:eastAsia="en-US"/>
        </w:rPr>
        <w:t>III.</w:t>
      </w:r>
    </w:p>
    <w:p w14:paraId="2AAD3D45" w14:textId="77777777" w:rsidR="00930161" w:rsidRPr="002C78B7" w:rsidRDefault="00930161" w:rsidP="00432B0A">
      <w:pPr>
        <w:jc w:val="center"/>
        <w:rPr>
          <w:rFonts w:ascii="Verdana" w:eastAsia="Calibri" w:hAnsi="Verdana"/>
          <w:b/>
          <w:sz w:val="20"/>
          <w:szCs w:val="20"/>
          <w:lang w:eastAsia="en-US"/>
        </w:rPr>
      </w:pPr>
      <w:r w:rsidRPr="005C1D1C">
        <w:rPr>
          <w:rFonts w:ascii="Verdana" w:eastAsia="Calibri" w:hAnsi="Verdana"/>
          <w:b/>
          <w:sz w:val="20"/>
          <w:szCs w:val="20"/>
          <w:lang w:eastAsia="en-US"/>
        </w:rPr>
        <w:t>Doba trvání</w:t>
      </w:r>
    </w:p>
    <w:p w14:paraId="531438B6" w14:textId="5104C341" w:rsidR="00930161" w:rsidRPr="005E0125" w:rsidRDefault="00930161" w:rsidP="006C0E22">
      <w:pPr>
        <w:ind w:left="-74"/>
        <w:jc w:val="both"/>
        <w:rPr>
          <w:rFonts w:ascii="Verdana" w:eastAsia="Calibri" w:hAnsi="Verdana"/>
          <w:sz w:val="20"/>
          <w:szCs w:val="20"/>
          <w:lang w:eastAsia="en-US"/>
        </w:rPr>
      </w:pPr>
      <w:r w:rsidRPr="00C254F6">
        <w:rPr>
          <w:rFonts w:ascii="Verdana" w:eastAsia="Calibri" w:hAnsi="Verdana"/>
          <w:sz w:val="20"/>
          <w:szCs w:val="20"/>
          <w:lang w:eastAsia="en-US"/>
        </w:rPr>
        <w:t xml:space="preserve">Smlouva se uzavírá </w:t>
      </w:r>
      <w:r w:rsidR="00A85CD2">
        <w:rPr>
          <w:rFonts w:ascii="Verdana" w:hAnsi="Verdana"/>
          <w:sz w:val="20"/>
          <w:szCs w:val="20"/>
        </w:rPr>
        <w:t xml:space="preserve">na </w:t>
      </w:r>
      <w:r w:rsidR="00A85CD2" w:rsidRPr="005E0125">
        <w:rPr>
          <w:rFonts w:ascii="Verdana" w:hAnsi="Verdana"/>
          <w:sz w:val="20"/>
          <w:szCs w:val="20"/>
        </w:rPr>
        <w:t xml:space="preserve">dobu určitou </w:t>
      </w:r>
      <w:r w:rsidR="005E0125" w:rsidRPr="005E0125">
        <w:rPr>
          <w:rFonts w:ascii="Verdana" w:hAnsi="Verdana"/>
          <w:sz w:val="20"/>
          <w:szCs w:val="20"/>
        </w:rPr>
        <w:t>od 01.04.2026</w:t>
      </w:r>
      <w:r w:rsidR="00291E16">
        <w:rPr>
          <w:rFonts w:ascii="Verdana" w:hAnsi="Verdana"/>
          <w:sz w:val="20"/>
          <w:szCs w:val="20"/>
        </w:rPr>
        <w:t xml:space="preserve"> </w:t>
      </w:r>
      <w:r w:rsidR="00291E16" w:rsidRPr="00262BE8">
        <w:rPr>
          <w:rFonts w:ascii="Verdana" w:hAnsi="Verdana"/>
          <w:sz w:val="20"/>
          <w:szCs w:val="20"/>
        </w:rPr>
        <w:t>PŘEDPOKLAD</w:t>
      </w:r>
      <w:r w:rsidR="005E0125" w:rsidRPr="005E0125">
        <w:rPr>
          <w:rFonts w:ascii="Verdana" w:hAnsi="Verdana"/>
          <w:sz w:val="20"/>
          <w:szCs w:val="20"/>
        </w:rPr>
        <w:t xml:space="preserve"> do 31.12.2028</w:t>
      </w:r>
      <w:r w:rsidRPr="005E0125">
        <w:rPr>
          <w:rFonts w:ascii="Verdana" w:hAnsi="Verdana"/>
          <w:sz w:val="20"/>
          <w:szCs w:val="20"/>
        </w:rPr>
        <w:t>.</w:t>
      </w:r>
    </w:p>
    <w:p w14:paraId="49D0843F" w14:textId="77777777" w:rsidR="00930161" w:rsidRPr="005C1D1C" w:rsidRDefault="00930161" w:rsidP="001F76BB">
      <w:pPr>
        <w:spacing w:before="120"/>
        <w:jc w:val="center"/>
        <w:rPr>
          <w:rFonts w:ascii="Verdana" w:eastAsia="Calibri" w:hAnsi="Verdana"/>
          <w:b/>
          <w:sz w:val="20"/>
          <w:szCs w:val="20"/>
          <w:lang w:eastAsia="en-US"/>
        </w:rPr>
      </w:pPr>
      <w:r w:rsidRPr="005C1D1C">
        <w:rPr>
          <w:rFonts w:ascii="Verdana" w:eastAsia="Calibri" w:hAnsi="Verdana"/>
          <w:b/>
          <w:sz w:val="20"/>
          <w:szCs w:val="20"/>
          <w:lang w:eastAsia="en-US"/>
        </w:rPr>
        <w:t>IV.</w:t>
      </w:r>
    </w:p>
    <w:p w14:paraId="5F6E2E77" w14:textId="77777777" w:rsidR="00930161" w:rsidRPr="002C78B7" w:rsidRDefault="00930161" w:rsidP="00432B0A">
      <w:pPr>
        <w:jc w:val="center"/>
        <w:rPr>
          <w:rFonts w:ascii="Verdana" w:eastAsia="Calibri" w:hAnsi="Verdana"/>
          <w:b/>
          <w:sz w:val="20"/>
          <w:szCs w:val="20"/>
          <w:lang w:eastAsia="en-US"/>
        </w:rPr>
      </w:pPr>
      <w:r w:rsidRPr="005C1D1C">
        <w:rPr>
          <w:rFonts w:ascii="Verdana" w:eastAsia="Calibri" w:hAnsi="Verdana"/>
          <w:b/>
          <w:sz w:val="20"/>
          <w:szCs w:val="20"/>
          <w:lang w:eastAsia="en-US"/>
        </w:rPr>
        <w:t>Práva a povinnosti smluvních stran</w:t>
      </w:r>
    </w:p>
    <w:p w14:paraId="20F9734F" w14:textId="77777777" w:rsidR="00930161" w:rsidRPr="003F1269" w:rsidRDefault="00930161" w:rsidP="00432B0A">
      <w:pPr>
        <w:pStyle w:val="Odstavecseseznamem"/>
        <w:numPr>
          <w:ilvl w:val="0"/>
          <w:numId w:val="11"/>
        </w:numPr>
        <w:spacing w:line="240" w:lineRule="auto"/>
        <w:ind w:left="284"/>
        <w:rPr>
          <w:rFonts w:ascii="Verdana" w:hAnsi="Verdana"/>
          <w:sz w:val="20"/>
          <w:szCs w:val="20"/>
        </w:rPr>
      </w:pPr>
      <w:r w:rsidRPr="003F1269">
        <w:rPr>
          <w:rFonts w:ascii="Verdana" w:hAnsi="Verdana"/>
          <w:sz w:val="20"/>
          <w:szCs w:val="20"/>
        </w:rPr>
        <w:t xml:space="preserve">Pronajímatel se zavazuje: </w:t>
      </w:r>
    </w:p>
    <w:p w14:paraId="1CC95CA4" w14:textId="77777777" w:rsidR="00930161" w:rsidRPr="00C07D94" w:rsidRDefault="00930161" w:rsidP="00786A96">
      <w:pPr>
        <w:pStyle w:val="Odstavecseseznamem"/>
        <w:numPr>
          <w:ilvl w:val="0"/>
          <w:numId w:val="5"/>
        </w:numPr>
        <w:spacing w:line="240" w:lineRule="auto"/>
        <w:ind w:left="851" w:hanging="425"/>
        <w:rPr>
          <w:rFonts w:ascii="Verdana" w:hAnsi="Verdana"/>
          <w:sz w:val="20"/>
          <w:szCs w:val="20"/>
        </w:rPr>
      </w:pPr>
      <w:r w:rsidRPr="00C07D94">
        <w:rPr>
          <w:rFonts w:ascii="Verdana" w:hAnsi="Verdana"/>
          <w:sz w:val="20"/>
          <w:szCs w:val="20"/>
        </w:rPr>
        <w:t xml:space="preserve">přenechat Prostory nájemci tak, aby je mohl užívat k ujednanému nebo obvyklému účelu, </w:t>
      </w:r>
    </w:p>
    <w:p w14:paraId="73F3C93B" w14:textId="77777777" w:rsidR="00930161" w:rsidRPr="00C07D94" w:rsidRDefault="00930161" w:rsidP="00786A96">
      <w:pPr>
        <w:pStyle w:val="Odstavecseseznamem"/>
        <w:numPr>
          <w:ilvl w:val="0"/>
          <w:numId w:val="5"/>
        </w:numPr>
        <w:spacing w:line="240" w:lineRule="auto"/>
        <w:ind w:left="851" w:hanging="425"/>
        <w:jc w:val="both"/>
        <w:rPr>
          <w:rFonts w:ascii="Verdana" w:hAnsi="Verdana"/>
          <w:sz w:val="20"/>
          <w:szCs w:val="20"/>
        </w:rPr>
      </w:pPr>
      <w:r w:rsidRPr="00C07D94">
        <w:rPr>
          <w:rFonts w:ascii="Verdana" w:hAnsi="Verdana"/>
          <w:sz w:val="20"/>
          <w:szCs w:val="20"/>
        </w:rPr>
        <w:t>udržovat Prostory v takovém stavu, aby mohly sloužit tomu užívání, pro které byly pronajaty,</w:t>
      </w:r>
    </w:p>
    <w:p w14:paraId="6A7BCB7A" w14:textId="77777777" w:rsidR="00930161" w:rsidRPr="002C78B7" w:rsidRDefault="00930161" w:rsidP="00786A96">
      <w:pPr>
        <w:pStyle w:val="Odstavecseseznamem"/>
        <w:numPr>
          <w:ilvl w:val="0"/>
          <w:numId w:val="5"/>
        </w:numPr>
        <w:spacing w:after="60" w:line="240" w:lineRule="auto"/>
        <w:ind w:left="851" w:hanging="425"/>
        <w:contextualSpacing w:val="0"/>
        <w:jc w:val="both"/>
        <w:rPr>
          <w:rFonts w:ascii="Verdana" w:hAnsi="Verdana"/>
          <w:sz w:val="20"/>
          <w:szCs w:val="20"/>
        </w:rPr>
      </w:pPr>
      <w:r w:rsidRPr="00C07D94">
        <w:rPr>
          <w:rFonts w:ascii="Verdana" w:hAnsi="Verdana"/>
          <w:sz w:val="20"/>
          <w:szCs w:val="20"/>
        </w:rPr>
        <w:t>zajistit nájemci nerušené užívání Prostorů po dobu nájmu definovanou v čl. III. výše.</w:t>
      </w:r>
    </w:p>
    <w:p w14:paraId="2A39E8A7" w14:textId="77777777" w:rsidR="00930161" w:rsidRPr="003F1269" w:rsidRDefault="00930161" w:rsidP="00432B0A">
      <w:pPr>
        <w:pStyle w:val="Odstavecseseznamem"/>
        <w:numPr>
          <w:ilvl w:val="0"/>
          <w:numId w:val="11"/>
        </w:numPr>
        <w:spacing w:after="60" w:line="240" w:lineRule="auto"/>
        <w:ind w:left="283" w:hanging="357"/>
        <w:contextualSpacing w:val="0"/>
        <w:jc w:val="both"/>
        <w:rPr>
          <w:rFonts w:ascii="Verdana" w:hAnsi="Verdana"/>
          <w:sz w:val="20"/>
          <w:szCs w:val="20"/>
        </w:rPr>
      </w:pPr>
      <w:r w:rsidRPr="003F1269">
        <w:rPr>
          <w:rFonts w:ascii="Verdana" w:hAnsi="Verdana"/>
          <w:sz w:val="20"/>
          <w:szCs w:val="20"/>
        </w:rPr>
        <w:t>Nájemce se zavazuje:</w:t>
      </w:r>
    </w:p>
    <w:p w14:paraId="0A9F26A3" w14:textId="77777777"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užívat Prostory v souladu s touto smlouvou a obvyklým způsobem užívání,</w:t>
      </w:r>
    </w:p>
    <w:p w14:paraId="1699F822" w14:textId="77777777" w:rsidR="00930161"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platit za užívání Prostorů nájemné podle čl. V. této smlouvy a náklady spojené s obvyklým užíváním Prostor,</w:t>
      </w:r>
    </w:p>
    <w:p w14:paraId="2BD0FDAE" w14:textId="77777777"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Pr>
          <w:rFonts w:ascii="Verdana" w:eastAsia="Calibri" w:hAnsi="Verdana"/>
          <w:sz w:val="20"/>
          <w:szCs w:val="20"/>
          <w:lang w:eastAsia="en-US"/>
        </w:rPr>
        <w:t>platit úhradu za služby spojené s užíváním Prostor,</w:t>
      </w:r>
    </w:p>
    <w:p w14:paraId="0BA0C113" w14:textId="77777777"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dodržovat bezpečnostní, protipožární, hygienické a jiné obecně závazné právní předpisy</w:t>
      </w:r>
      <w:r>
        <w:rPr>
          <w:rFonts w:ascii="Verdana" w:eastAsia="Calibri" w:hAnsi="Verdana"/>
          <w:sz w:val="20"/>
          <w:szCs w:val="20"/>
          <w:lang w:eastAsia="en-US"/>
        </w:rPr>
        <w:t>, řídit se pokyny pronajímatele, užívat vnitřní prostory budov jako prostory nekuřácké</w:t>
      </w:r>
      <w:r w:rsidRPr="005C1D1C">
        <w:rPr>
          <w:rFonts w:ascii="Verdana" w:eastAsia="Calibri" w:hAnsi="Verdana"/>
          <w:sz w:val="20"/>
          <w:szCs w:val="20"/>
          <w:lang w:eastAsia="en-US"/>
        </w:rPr>
        <w:t>,</w:t>
      </w:r>
    </w:p>
    <w:p w14:paraId="311BA69B" w14:textId="77777777"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nezřídit žádné třetí osobě užívací právo k Prostorům,</w:t>
      </w:r>
    </w:p>
    <w:p w14:paraId="0CD364B3" w14:textId="77777777"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 xml:space="preserve">neprovádět žádné stavební úpravy bez předchozího </w:t>
      </w:r>
      <w:r w:rsidRPr="00256E61">
        <w:rPr>
          <w:rFonts w:ascii="Verdana" w:eastAsia="Calibri" w:hAnsi="Verdana"/>
          <w:sz w:val="20"/>
          <w:szCs w:val="20"/>
          <w:u w:val="single"/>
          <w:lang w:eastAsia="en-US"/>
        </w:rPr>
        <w:t>písemného</w:t>
      </w:r>
      <w:r w:rsidRPr="005C1D1C">
        <w:rPr>
          <w:rFonts w:ascii="Verdana" w:eastAsia="Calibri" w:hAnsi="Verdana"/>
          <w:sz w:val="20"/>
          <w:szCs w:val="20"/>
          <w:lang w:eastAsia="en-US"/>
        </w:rPr>
        <w:t xml:space="preserve"> souhlasu pronajímatele.</w:t>
      </w:r>
    </w:p>
    <w:p w14:paraId="24CAD915" w14:textId="77777777"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strpět kontrolu najatých Prostorů pronajímatelem,</w:t>
      </w:r>
    </w:p>
    <w:p w14:paraId="14F6BAFF" w14:textId="77777777" w:rsidR="00930161"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nést plnou odpovědnost za způsobenou škodu v Prostorech,</w:t>
      </w:r>
    </w:p>
    <w:p w14:paraId="58707D3C" w14:textId="0571491E" w:rsidR="00930161" w:rsidRPr="001C55D8"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1C55D8">
        <w:rPr>
          <w:rFonts w:ascii="Verdana" w:eastAsia="Calibri" w:hAnsi="Verdana"/>
          <w:sz w:val="20"/>
          <w:szCs w:val="20"/>
          <w:lang w:eastAsia="en-US"/>
        </w:rPr>
        <w:t>při skončení nájemní smlouvy (tj.</w:t>
      </w:r>
      <w:r w:rsidR="00960B8E">
        <w:rPr>
          <w:rFonts w:ascii="Verdana" w:eastAsia="Calibri" w:hAnsi="Verdana"/>
          <w:sz w:val="20"/>
          <w:szCs w:val="20"/>
          <w:lang w:eastAsia="en-US"/>
        </w:rPr>
        <w:t xml:space="preserve"> nejpozději</w:t>
      </w:r>
      <w:r w:rsidRPr="001C55D8">
        <w:rPr>
          <w:rFonts w:ascii="Verdana" w:eastAsia="Calibri" w:hAnsi="Verdana"/>
          <w:sz w:val="20"/>
          <w:szCs w:val="20"/>
          <w:lang w:eastAsia="en-US"/>
        </w:rPr>
        <w:t xml:space="preserve"> </w:t>
      </w:r>
      <w:r w:rsidR="0024143B">
        <w:rPr>
          <w:rFonts w:ascii="Verdana" w:eastAsia="Calibri" w:hAnsi="Verdana"/>
          <w:sz w:val="20"/>
          <w:szCs w:val="20"/>
          <w:lang w:eastAsia="en-US"/>
        </w:rPr>
        <w:t xml:space="preserve">do </w:t>
      </w:r>
      <w:r w:rsidR="00291E16">
        <w:rPr>
          <w:rFonts w:ascii="Verdana" w:eastAsia="Calibri" w:hAnsi="Verdana"/>
          <w:sz w:val="20"/>
          <w:szCs w:val="20"/>
          <w:lang w:eastAsia="en-US"/>
        </w:rPr>
        <w:t>5</w:t>
      </w:r>
      <w:r w:rsidR="0024143B">
        <w:rPr>
          <w:rFonts w:ascii="Verdana" w:eastAsia="Calibri" w:hAnsi="Verdana"/>
          <w:sz w:val="20"/>
          <w:szCs w:val="20"/>
          <w:lang w:eastAsia="en-US"/>
        </w:rPr>
        <w:t xml:space="preserve"> kalendářních dnů od ukončení</w:t>
      </w:r>
      <w:r w:rsidRPr="001C55D8">
        <w:rPr>
          <w:rFonts w:ascii="Verdana" w:eastAsia="Calibri" w:hAnsi="Verdana"/>
          <w:sz w:val="20"/>
          <w:szCs w:val="20"/>
          <w:lang w:eastAsia="en-US"/>
        </w:rPr>
        <w:t xml:space="preserve"> nájmu) odevzdat Prostory řádně vyklizené pronajímateli,</w:t>
      </w:r>
    </w:p>
    <w:p w14:paraId="6E815444" w14:textId="495CBC96"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úklid v Prostorech zajišťuje nájemce na vlastní náklady</w:t>
      </w:r>
      <w:r>
        <w:rPr>
          <w:rFonts w:ascii="Verdana" w:eastAsia="Calibri" w:hAnsi="Verdana"/>
          <w:sz w:val="20"/>
          <w:szCs w:val="20"/>
          <w:lang w:eastAsia="en-US"/>
        </w:rPr>
        <w:t xml:space="preserve"> (včetně úklidu</w:t>
      </w:r>
      <w:r w:rsidR="00811416">
        <w:rPr>
          <w:rFonts w:ascii="Verdana" w:eastAsia="Calibri" w:hAnsi="Verdana"/>
          <w:sz w:val="20"/>
          <w:szCs w:val="20"/>
          <w:lang w:eastAsia="en-US"/>
        </w:rPr>
        <w:t xml:space="preserve"> hygienického</w:t>
      </w:r>
      <w:r>
        <w:rPr>
          <w:rFonts w:ascii="Verdana" w:eastAsia="Calibri" w:hAnsi="Verdana"/>
          <w:sz w:val="20"/>
          <w:szCs w:val="20"/>
          <w:lang w:eastAsia="en-US"/>
        </w:rPr>
        <w:t xml:space="preserve"> zařízení a pravidelného doplňování, popř. výměny hygienických potřeb; venkovní prostory budou uklizeny vždy nejpozději do 7:30 hod. každého dne)</w:t>
      </w:r>
      <w:r w:rsidRPr="005C1D1C">
        <w:rPr>
          <w:rFonts w:ascii="Verdana" w:eastAsia="Calibri" w:hAnsi="Verdana"/>
          <w:sz w:val="20"/>
          <w:szCs w:val="20"/>
          <w:lang w:eastAsia="en-US"/>
        </w:rPr>
        <w:t>,</w:t>
      </w:r>
    </w:p>
    <w:p w14:paraId="728A9D00" w14:textId="77777777" w:rsidR="00930161"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 xml:space="preserve">užívat Prostory nejpozději do </w:t>
      </w:r>
      <w:r>
        <w:rPr>
          <w:rFonts w:ascii="Verdana" w:eastAsia="Calibri" w:hAnsi="Verdana"/>
          <w:sz w:val="20"/>
          <w:szCs w:val="20"/>
          <w:lang w:eastAsia="en-US"/>
        </w:rPr>
        <w:t>24</w:t>
      </w:r>
      <w:r w:rsidRPr="00EB19B7">
        <w:rPr>
          <w:rFonts w:ascii="Verdana" w:eastAsia="Calibri" w:hAnsi="Verdana"/>
          <w:sz w:val="20"/>
          <w:szCs w:val="20"/>
          <w:lang w:eastAsia="en-US"/>
        </w:rPr>
        <w:t>.00</w:t>
      </w:r>
      <w:r w:rsidRPr="005C1D1C">
        <w:rPr>
          <w:rFonts w:ascii="Verdana" w:eastAsia="Calibri" w:hAnsi="Verdana"/>
          <w:sz w:val="20"/>
          <w:szCs w:val="20"/>
          <w:lang w:eastAsia="en-US"/>
        </w:rPr>
        <w:t xml:space="preserve"> hod</w:t>
      </w:r>
      <w:r>
        <w:rPr>
          <w:rFonts w:ascii="Verdana" w:eastAsia="Calibri" w:hAnsi="Verdana"/>
          <w:sz w:val="20"/>
          <w:szCs w:val="20"/>
          <w:lang w:eastAsia="en-US"/>
        </w:rPr>
        <w:t>., nebude-li dohodnuto jinak</w:t>
      </w:r>
      <w:r w:rsidRPr="005C1D1C">
        <w:rPr>
          <w:rFonts w:ascii="Verdana" w:eastAsia="Calibri" w:hAnsi="Verdana"/>
          <w:sz w:val="20"/>
          <w:szCs w:val="20"/>
          <w:lang w:eastAsia="en-US"/>
        </w:rPr>
        <w:t>,</w:t>
      </w:r>
    </w:p>
    <w:p w14:paraId="4AB60335" w14:textId="77777777" w:rsidR="00E471EB" w:rsidRDefault="00930161" w:rsidP="00786A96">
      <w:pPr>
        <w:numPr>
          <w:ilvl w:val="0"/>
          <w:numId w:val="1"/>
        </w:numPr>
        <w:tabs>
          <w:tab w:val="clear" w:pos="720"/>
        </w:tabs>
        <w:ind w:left="851" w:hanging="425"/>
        <w:jc w:val="both"/>
        <w:rPr>
          <w:rFonts w:ascii="Verdana" w:eastAsia="Calibri" w:hAnsi="Verdana"/>
          <w:sz w:val="20"/>
          <w:szCs w:val="20"/>
          <w:lang w:eastAsia="en-US"/>
        </w:rPr>
      </w:pPr>
      <w:r>
        <w:rPr>
          <w:rFonts w:ascii="Verdana" w:eastAsia="Calibri" w:hAnsi="Verdana"/>
          <w:sz w:val="20"/>
          <w:szCs w:val="20"/>
          <w:lang w:eastAsia="en-US"/>
        </w:rPr>
        <w:t xml:space="preserve">uzavřít pojištění obecné odpovědnosti podnikatele s limitem pojistného plnění ve výši min. </w:t>
      </w:r>
      <w:proofErr w:type="gramStart"/>
      <w:r>
        <w:rPr>
          <w:rFonts w:ascii="Verdana" w:eastAsia="Calibri" w:hAnsi="Verdana"/>
          <w:sz w:val="20"/>
          <w:szCs w:val="20"/>
          <w:lang w:eastAsia="en-US"/>
        </w:rPr>
        <w:t>1.000.000,-</w:t>
      </w:r>
      <w:proofErr w:type="gramEnd"/>
      <w:r>
        <w:rPr>
          <w:rFonts w:ascii="Verdana" w:eastAsia="Calibri" w:hAnsi="Verdana"/>
          <w:sz w:val="20"/>
          <w:szCs w:val="20"/>
          <w:lang w:eastAsia="en-US"/>
        </w:rPr>
        <w:t xml:space="preserve"> Kč,</w:t>
      </w:r>
    </w:p>
    <w:p w14:paraId="43A5EBFC" w14:textId="3D48CEEA" w:rsidR="00B21329" w:rsidRDefault="003F5CE4" w:rsidP="00786A96">
      <w:pPr>
        <w:numPr>
          <w:ilvl w:val="0"/>
          <w:numId w:val="1"/>
        </w:numPr>
        <w:tabs>
          <w:tab w:val="clear" w:pos="720"/>
        </w:tabs>
        <w:ind w:left="851" w:hanging="425"/>
        <w:jc w:val="both"/>
        <w:rPr>
          <w:rFonts w:ascii="Verdana" w:eastAsia="Calibri" w:hAnsi="Verdana"/>
          <w:sz w:val="20"/>
          <w:szCs w:val="20"/>
          <w:lang w:eastAsia="en-US"/>
        </w:rPr>
      </w:pPr>
      <w:r>
        <w:rPr>
          <w:rFonts w:ascii="Verdana" w:eastAsia="Calibri" w:hAnsi="Verdana"/>
          <w:sz w:val="20"/>
          <w:szCs w:val="20"/>
          <w:lang w:eastAsia="en-US"/>
        </w:rPr>
        <w:t>provozovat</w:t>
      </w:r>
      <w:r w:rsidR="0053032B">
        <w:rPr>
          <w:rFonts w:ascii="Verdana" w:eastAsia="Calibri" w:hAnsi="Verdana"/>
          <w:sz w:val="20"/>
          <w:szCs w:val="20"/>
          <w:lang w:eastAsia="en-US"/>
        </w:rPr>
        <w:t xml:space="preserve"> </w:t>
      </w:r>
      <w:r w:rsidR="00BE5513">
        <w:rPr>
          <w:rFonts w:ascii="Verdana" w:eastAsia="Calibri" w:hAnsi="Verdana"/>
          <w:sz w:val="20"/>
          <w:szCs w:val="20"/>
          <w:lang w:eastAsia="en-US"/>
        </w:rPr>
        <w:t>Prostor</w:t>
      </w:r>
      <w:r w:rsidR="00291E16">
        <w:rPr>
          <w:rFonts w:ascii="Verdana" w:eastAsia="Calibri" w:hAnsi="Verdana"/>
          <w:sz w:val="20"/>
          <w:szCs w:val="20"/>
          <w:lang w:eastAsia="en-US"/>
        </w:rPr>
        <w:t xml:space="preserve"> v období duben až září</w:t>
      </w:r>
      <w:r w:rsidR="00960B8E">
        <w:rPr>
          <w:rFonts w:ascii="Verdana" w:eastAsia="Calibri" w:hAnsi="Verdana"/>
          <w:sz w:val="20"/>
          <w:szCs w:val="20"/>
          <w:lang w:eastAsia="en-US"/>
        </w:rPr>
        <w:t xml:space="preserve"> min.</w:t>
      </w:r>
      <w:r w:rsidR="00B21329">
        <w:rPr>
          <w:rFonts w:ascii="Verdana" w:eastAsia="Calibri" w:hAnsi="Verdana"/>
          <w:sz w:val="20"/>
          <w:szCs w:val="20"/>
          <w:lang w:eastAsia="en-US"/>
        </w:rPr>
        <w:t xml:space="preserve"> </w:t>
      </w:r>
      <w:r w:rsidR="0053032B">
        <w:rPr>
          <w:rFonts w:ascii="Verdana" w:eastAsia="Calibri" w:hAnsi="Verdana"/>
          <w:sz w:val="20"/>
          <w:szCs w:val="20"/>
          <w:lang w:eastAsia="en-US"/>
        </w:rPr>
        <w:t xml:space="preserve">ve dnech </w:t>
      </w:r>
      <w:proofErr w:type="gramStart"/>
      <w:r w:rsidR="0053032B">
        <w:rPr>
          <w:rFonts w:ascii="Verdana" w:eastAsia="Calibri" w:hAnsi="Verdana"/>
          <w:sz w:val="20"/>
          <w:szCs w:val="20"/>
          <w:lang w:eastAsia="en-US"/>
        </w:rPr>
        <w:t>úterý – neděle</w:t>
      </w:r>
      <w:proofErr w:type="gramEnd"/>
      <w:r w:rsidR="0053032B">
        <w:rPr>
          <w:rFonts w:ascii="Verdana" w:eastAsia="Calibri" w:hAnsi="Verdana"/>
          <w:sz w:val="20"/>
          <w:szCs w:val="20"/>
          <w:lang w:eastAsia="en-US"/>
        </w:rPr>
        <w:t>,</w:t>
      </w:r>
      <w:r w:rsidR="00C517E4">
        <w:rPr>
          <w:rFonts w:ascii="Verdana" w:eastAsia="Calibri" w:hAnsi="Verdana"/>
          <w:sz w:val="20"/>
          <w:szCs w:val="20"/>
          <w:lang w:eastAsia="en-US"/>
        </w:rPr>
        <w:t xml:space="preserve"> min. v době 10:00 – 1</w:t>
      </w:r>
      <w:r w:rsidR="00E6302D">
        <w:rPr>
          <w:rFonts w:ascii="Verdana" w:eastAsia="Calibri" w:hAnsi="Verdana"/>
          <w:sz w:val="20"/>
          <w:szCs w:val="20"/>
          <w:lang w:eastAsia="en-US"/>
        </w:rPr>
        <w:t>6</w:t>
      </w:r>
      <w:r w:rsidR="00B21329">
        <w:rPr>
          <w:rFonts w:ascii="Verdana" w:eastAsia="Calibri" w:hAnsi="Verdana"/>
          <w:sz w:val="20"/>
          <w:szCs w:val="20"/>
          <w:lang w:eastAsia="en-US"/>
        </w:rPr>
        <w:t>:00 hod.</w:t>
      </w:r>
      <w:r w:rsidR="00DD0E6D">
        <w:rPr>
          <w:rFonts w:ascii="Verdana" w:eastAsia="Calibri" w:hAnsi="Verdana"/>
          <w:sz w:val="20"/>
          <w:szCs w:val="20"/>
          <w:lang w:eastAsia="en-US"/>
        </w:rPr>
        <w:t>; v období října min. o víkendech, min. v době 10:00 – 1</w:t>
      </w:r>
      <w:r w:rsidR="00291E16">
        <w:rPr>
          <w:rFonts w:ascii="Verdana" w:eastAsia="Calibri" w:hAnsi="Verdana"/>
          <w:sz w:val="20"/>
          <w:szCs w:val="20"/>
          <w:lang w:eastAsia="en-US"/>
        </w:rPr>
        <w:t>5</w:t>
      </w:r>
      <w:r w:rsidR="00DD0E6D">
        <w:rPr>
          <w:rFonts w:ascii="Verdana" w:eastAsia="Calibri" w:hAnsi="Verdana"/>
          <w:sz w:val="20"/>
          <w:szCs w:val="20"/>
          <w:lang w:eastAsia="en-US"/>
        </w:rPr>
        <w:t>:00 hod.</w:t>
      </w:r>
    </w:p>
    <w:p w14:paraId="4F5AF352" w14:textId="77777777"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Pr>
          <w:rFonts w:ascii="Verdana" w:eastAsia="Calibri" w:hAnsi="Verdana"/>
          <w:sz w:val="20"/>
          <w:szCs w:val="20"/>
          <w:lang w:eastAsia="en-US"/>
        </w:rPr>
        <w:t>akceptovat platbu platebními kartami,</w:t>
      </w:r>
    </w:p>
    <w:p w14:paraId="6F356348" w14:textId="77777777" w:rsidR="00930161"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eastAsia="Calibri" w:hAnsi="Verdana"/>
          <w:sz w:val="20"/>
          <w:szCs w:val="20"/>
          <w:lang w:eastAsia="en-US"/>
        </w:rPr>
        <w:t>zajistit na svoje náklady vybavení interiéru Prostorů</w:t>
      </w:r>
    </w:p>
    <w:p w14:paraId="6E2EC0D5" w14:textId="77777777"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Pr>
          <w:rFonts w:ascii="Verdana" w:eastAsia="Calibri" w:hAnsi="Verdana"/>
          <w:sz w:val="20"/>
          <w:szCs w:val="20"/>
          <w:lang w:eastAsia="en-US"/>
        </w:rPr>
        <w:t>zajistit na svoje náklady údržbu a čištění odlučovače lehkých kapalin (</w:t>
      </w:r>
      <w:proofErr w:type="spellStart"/>
      <w:r>
        <w:rPr>
          <w:rFonts w:ascii="Verdana" w:eastAsia="Calibri" w:hAnsi="Verdana"/>
          <w:sz w:val="20"/>
          <w:szCs w:val="20"/>
          <w:lang w:eastAsia="en-US"/>
        </w:rPr>
        <w:t>lapolu</w:t>
      </w:r>
      <w:proofErr w:type="spellEnd"/>
      <w:r>
        <w:rPr>
          <w:rFonts w:ascii="Verdana" w:eastAsia="Calibri" w:hAnsi="Verdana"/>
          <w:sz w:val="20"/>
          <w:szCs w:val="20"/>
          <w:lang w:eastAsia="en-US"/>
        </w:rPr>
        <w:t>)</w:t>
      </w:r>
    </w:p>
    <w:p w14:paraId="12A89901" w14:textId="05BB9279" w:rsidR="00930161" w:rsidRPr="005C1D1C" w:rsidRDefault="00930161" w:rsidP="00786A96">
      <w:pPr>
        <w:numPr>
          <w:ilvl w:val="0"/>
          <w:numId w:val="1"/>
        </w:numPr>
        <w:tabs>
          <w:tab w:val="clear" w:pos="720"/>
        </w:tabs>
        <w:ind w:left="851" w:hanging="425"/>
        <w:jc w:val="both"/>
        <w:rPr>
          <w:rFonts w:ascii="Verdana" w:eastAsia="Calibri" w:hAnsi="Verdana"/>
          <w:sz w:val="20"/>
          <w:szCs w:val="20"/>
          <w:lang w:eastAsia="en-US"/>
        </w:rPr>
      </w:pPr>
      <w:r w:rsidRPr="005C1D1C">
        <w:rPr>
          <w:rFonts w:ascii="Verdana" w:hAnsi="Verdana"/>
          <w:sz w:val="20"/>
          <w:szCs w:val="20"/>
        </w:rPr>
        <w:t>hradit všechny tzv. běžné opravy předmětu nájmu</w:t>
      </w:r>
      <w:r>
        <w:rPr>
          <w:rFonts w:ascii="Verdana" w:hAnsi="Verdana"/>
          <w:sz w:val="20"/>
          <w:szCs w:val="20"/>
        </w:rPr>
        <w:t xml:space="preserve"> (vzhledem ke skutečnosti, že Císařský hostinec je národní kulturní památkou, budou veškeré opravy Prostoru</w:t>
      </w:r>
      <w:r w:rsidR="005D1ECB">
        <w:rPr>
          <w:rFonts w:ascii="Verdana" w:hAnsi="Verdana"/>
          <w:sz w:val="20"/>
          <w:szCs w:val="20"/>
        </w:rPr>
        <w:t xml:space="preserve"> </w:t>
      </w:r>
      <w:r>
        <w:rPr>
          <w:rFonts w:ascii="Verdana" w:hAnsi="Verdana"/>
          <w:sz w:val="20"/>
          <w:szCs w:val="20"/>
        </w:rPr>
        <w:t>konzultovány s pronajímatelem)</w:t>
      </w:r>
      <w:r w:rsidRPr="005C1D1C">
        <w:rPr>
          <w:rFonts w:ascii="Verdana" w:hAnsi="Verdana"/>
          <w:sz w:val="20"/>
          <w:szCs w:val="20"/>
        </w:rPr>
        <w:t>, za které smluvní strany považují</w:t>
      </w:r>
    </w:p>
    <w:p w14:paraId="690264F2" w14:textId="77777777" w:rsidR="00930161" w:rsidRPr="005C1D1C" w:rsidRDefault="00930161" w:rsidP="00432B0A">
      <w:pPr>
        <w:pStyle w:val="Odstavecseseznamem"/>
        <w:numPr>
          <w:ilvl w:val="1"/>
          <w:numId w:val="1"/>
        </w:numPr>
        <w:spacing w:line="240" w:lineRule="auto"/>
        <w:jc w:val="both"/>
        <w:rPr>
          <w:rFonts w:ascii="Verdana" w:hAnsi="Verdana"/>
          <w:sz w:val="20"/>
          <w:szCs w:val="20"/>
        </w:rPr>
      </w:pPr>
      <w:r w:rsidRPr="005C1D1C">
        <w:rPr>
          <w:rFonts w:ascii="Verdana" w:hAnsi="Verdana"/>
          <w:sz w:val="20"/>
          <w:szCs w:val="20"/>
        </w:rPr>
        <w:lastRenderedPageBreak/>
        <w:t>opravy jednotlivých vrchních částí podlah, opravy podlahových krytin, opravy prahů a lišt,</w:t>
      </w:r>
    </w:p>
    <w:p w14:paraId="1BE790DA" w14:textId="77777777" w:rsidR="00930161" w:rsidRPr="005C1D1C" w:rsidRDefault="00930161" w:rsidP="00432B0A">
      <w:pPr>
        <w:pStyle w:val="Odstavecseseznamem"/>
        <w:numPr>
          <w:ilvl w:val="1"/>
          <w:numId w:val="1"/>
        </w:numPr>
        <w:spacing w:line="240" w:lineRule="auto"/>
        <w:jc w:val="both"/>
        <w:rPr>
          <w:rFonts w:ascii="Verdana" w:hAnsi="Verdana"/>
          <w:sz w:val="20"/>
          <w:szCs w:val="20"/>
        </w:rPr>
      </w:pPr>
      <w:r w:rsidRPr="005C1D1C">
        <w:rPr>
          <w:rFonts w:ascii="Verdana" w:hAnsi="Verdana"/>
          <w:sz w:val="20"/>
          <w:szCs w:val="20"/>
        </w:rPr>
        <w:t>opravy jednotlivých částí oken a dveří, jejich součástí a opravy zámků, kování, klik, rolet a žaluzií,</w:t>
      </w:r>
    </w:p>
    <w:p w14:paraId="1DACB51E" w14:textId="77777777" w:rsidR="00930161" w:rsidRPr="005C1D1C" w:rsidRDefault="00930161" w:rsidP="00432B0A">
      <w:pPr>
        <w:pStyle w:val="Odstavecseseznamem"/>
        <w:numPr>
          <w:ilvl w:val="1"/>
          <w:numId w:val="1"/>
        </w:numPr>
        <w:spacing w:line="240" w:lineRule="auto"/>
        <w:jc w:val="both"/>
        <w:rPr>
          <w:rFonts w:ascii="Verdana" w:hAnsi="Verdana"/>
          <w:sz w:val="20"/>
          <w:szCs w:val="20"/>
        </w:rPr>
      </w:pPr>
      <w:r w:rsidRPr="005C1D1C">
        <w:rPr>
          <w:rFonts w:ascii="Verdana" w:hAnsi="Verdana"/>
          <w:sz w:val="20"/>
          <w:szCs w:val="20"/>
        </w:rPr>
        <w:t>opravy vypínačů, zásuvek, jističů, zvonků, osvětlovacích těles a domácích telefonů, včetně elektrických zámků,</w:t>
      </w:r>
    </w:p>
    <w:p w14:paraId="05AD030A" w14:textId="77777777" w:rsidR="00930161" w:rsidRPr="005C1D1C" w:rsidRDefault="00930161" w:rsidP="00432B0A">
      <w:pPr>
        <w:pStyle w:val="Odstavecseseznamem"/>
        <w:numPr>
          <w:ilvl w:val="1"/>
          <w:numId w:val="1"/>
        </w:numPr>
        <w:spacing w:line="240" w:lineRule="auto"/>
        <w:jc w:val="both"/>
        <w:rPr>
          <w:rFonts w:ascii="Verdana" w:hAnsi="Verdana"/>
          <w:sz w:val="20"/>
          <w:szCs w:val="20"/>
        </w:rPr>
      </w:pPr>
      <w:r w:rsidRPr="005C1D1C">
        <w:rPr>
          <w:rFonts w:ascii="Verdana" w:hAnsi="Verdana"/>
          <w:sz w:val="20"/>
          <w:szCs w:val="20"/>
        </w:rPr>
        <w:t>výměny uzavíracích kohoutů u rozvodu plynu s výjimkou hlavního uzávěru,</w:t>
      </w:r>
    </w:p>
    <w:p w14:paraId="595A4084" w14:textId="77777777" w:rsidR="00930161" w:rsidRPr="005C1D1C" w:rsidRDefault="00930161" w:rsidP="00432B0A">
      <w:pPr>
        <w:pStyle w:val="Odstavecseseznamem"/>
        <w:numPr>
          <w:ilvl w:val="1"/>
          <w:numId w:val="1"/>
        </w:numPr>
        <w:spacing w:line="240" w:lineRule="auto"/>
        <w:jc w:val="both"/>
        <w:rPr>
          <w:rFonts w:ascii="Verdana" w:hAnsi="Verdana"/>
          <w:sz w:val="20"/>
          <w:szCs w:val="20"/>
        </w:rPr>
      </w:pPr>
      <w:r w:rsidRPr="005C1D1C">
        <w:rPr>
          <w:rFonts w:ascii="Verdana" w:hAnsi="Verdana"/>
          <w:sz w:val="20"/>
          <w:szCs w:val="20"/>
        </w:rPr>
        <w:t>opravy uzavíracích armatur na rozvodech vody, výměny sifonů a lapačů tuku,</w:t>
      </w:r>
    </w:p>
    <w:p w14:paraId="7669F665" w14:textId="77777777" w:rsidR="00930161" w:rsidRPr="005C1D1C" w:rsidRDefault="00930161" w:rsidP="00432B0A">
      <w:pPr>
        <w:pStyle w:val="Odstavecseseznamem"/>
        <w:numPr>
          <w:ilvl w:val="1"/>
          <w:numId w:val="1"/>
        </w:numPr>
        <w:spacing w:line="240" w:lineRule="auto"/>
        <w:jc w:val="both"/>
        <w:rPr>
          <w:rFonts w:ascii="Verdana" w:hAnsi="Verdana"/>
          <w:sz w:val="20"/>
          <w:szCs w:val="20"/>
        </w:rPr>
      </w:pPr>
      <w:r w:rsidRPr="005C1D1C">
        <w:rPr>
          <w:rFonts w:ascii="Verdana" w:hAnsi="Verdana"/>
          <w:sz w:val="20"/>
          <w:szCs w:val="20"/>
        </w:rPr>
        <w:t>opravy měřiče tepla a teplé vody,</w:t>
      </w:r>
    </w:p>
    <w:p w14:paraId="5A1E76DA" w14:textId="77777777" w:rsidR="00930161" w:rsidRPr="005C1D1C" w:rsidRDefault="00930161" w:rsidP="00432B0A">
      <w:pPr>
        <w:pStyle w:val="Odstavecseseznamem"/>
        <w:numPr>
          <w:ilvl w:val="1"/>
          <w:numId w:val="1"/>
        </w:numPr>
        <w:spacing w:line="240" w:lineRule="auto"/>
        <w:jc w:val="both"/>
        <w:rPr>
          <w:rFonts w:ascii="Verdana" w:hAnsi="Verdana"/>
          <w:sz w:val="20"/>
          <w:szCs w:val="20"/>
        </w:rPr>
      </w:pPr>
      <w:r w:rsidRPr="005C1D1C">
        <w:rPr>
          <w:rFonts w:ascii="Verdana" w:hAnsi="Verdana"/>
          <w:sz w:val="20"/>
          <w:szCs w:val="20"/>
        </w:rPr>
        <w:t>za drobné opravy se dále považují opravy vodovodních výtoků, zápachových uzávěrek, mísicích baterií, sprch, ohřívačů vody, bidetů, umyvadel, van, výlevek, dřezů, splachovačů, u zařízení pro vytápění se za drobné opravy považují opravy tělesa a přívodu plynu a elektřiny, ovládacích termostatů topení, kdy se za drobné opravy nepovažují opravy radiátorů a rozvodů ústředního vytápění s tím, že se však za drobné opravy považují rovněž výměny drobných součástí předmětů zde uvedených,</w:t>
      </w:r>
    </w:p>
    <w:p w14:paraId="5DC27444" w14:textId="07EEE67B" w:rsidR="00930161" w:rsidRDefault="00930161" w:rsidP="00432B0A">
      <w:pPr>
        <w:pStyle w:val="Odstavecseseznamem"/>
        <w:numPr>
          <w:ilvl w:val="1"/>
          <w:numId w:val="1"/>
        </w:numPr>
        <w:spacing w:line="240" w:lineRule="auto"/>
        <w:jc w:val="both"/>
        <w:rPr>
          <w:rFonts w:ascii="Verdana" w:hAnsi="Verdana"/>
          <w:sz w:val="20"/>
          <w:szCs w:val="20"/>
        </w:rPr>
      </w:pPr>
      <w:r w:rsidRPr="005C1D1C">
        <w:rPr>
          <w:rFonts w:ascii="Verdana" w:hAnsi="Verdana"/>
          <w:sz w:val="20"/>
          <w:szCs w:val="20"/>
        </w:rPr>
        <w:t>podle výše nákladů se za drobné opravy považují další opravy částí nebo příslušenství předmětné budovy, míst a místností v ní se nacházejících, a to v rozsahu vybavení a výměny součástí jednotlivých předmětů tohoto vybavení, které nejsou v tomto článku uvedeny, jestliže náklad na jednu opravu nep</w:t>
      </w:r>
      <w:r w:rsidR="0030701F">
        <w:rPr>
          <w:rFonts w:ascii="Verdana" w:hAnsi="Verdana"/>
          <w:sz w:val="20"/>
          <w:szCs w:val="20"/>
        </w:rPr>
        <w:t>řesáhne částku ve výši</w:t>
      </w:r>
      <w:r w:rsidR="00811416">
        <w:rPr>
          <w:rFonts w:ascii="Verdana" w:hAnsi="Verdana"/>
          <w:sz w:val="20"/>
          <w:szCs w:val="20"/>
        </w:rPr>
        <w:t>5</w:t>
      </w:r>
      <w:r w:rsidR="0030701F">
        <w:rPr>
          <w:rFonts w:ascii="Verdana" w:hAnsi="Verdana"/>
          <w:sz w:val="20"/>
          <w:szCs w:val="20"/>
        </w:rPr>
        <w:t>.000</w:t>
      </w:r>
      <w:r w:rsidR="004C6C86">
        <w:rPr>
          <w:rFonts w:ascii="Verdana" w:hAnsi="Verdana"/>
          <w:sz w:val="20"/>
          <w:szCs w:val="20"/>
        </w:rPr>
        <w:t>,00</w:t>
      </w:r>
      <w:r w:rsidR="0030701F">
        <w:rPr>
          <w:rFonts w:ascii="Verdana" w:hAnsi="Verdana"/>
          <w:sz w:val="20"/>
          <w:szCs w:val="20"/>
        </w:rPr>
        <w:t xml:space="preserve"> </w:t>
      </w:r>
      <w:r w:rsidRPr="005C1D1C">
        <w:rPr>
          <w:rFonts w:ascii="Verdana" w:hAnsi="Verdana"/>
          <w:sz w:val="20"/>
          <w:szCs w:val="20"/>
        </w:rPr>
        <w:t>Kč za období toho kterého kalendářního měsíce trvání nájemního poměru. Provádí-li se na téže věci několik oprav, které spolu souvisejí a časově na sebe navazují, je rozhodující součet nákladů na související opravy.</w:t>
      </w:r>
    </w:p>
    <w:p w14:paraId="07F34433" w14:textId="77777777" w:rsidR="00D956F8" w:rsidRDefault="00D956F8" w:rsidP="00512555">
      <w:pPr>
        <w:pStyle w:val="Odstavecseseznamem"/>
        <w:numPr>
          <w:ilvl w:val="0"/>
          <w:numId w:val="1"/>
        </w:numPr>
        <w:spacing w:after="60" w:line="240" w:lineRule="auto"/>
        <w:ind w:left="714" w:hanging="357"/>
        <w:contextualSpacing w:val="0"/>
        <w:jc w:val="both"/>
        <w:rPr>
          <w:rFonts w:ascii="Verdana" w:hAnsi="Verdana"/>
          <w:sz w:val="20"/>
          <w:szCs w:val="20"/>
        </w:rPr>
      </w:pPr>
      <w:r>
        <w:rPr>
          <w:rFonts w:ascii="Verdana" w:hAnsi="Verdana"/>
          <w:sz w:val="20"/>
          <w:szCs w:val="20"/>
        </w:rPr>
        <w:t>opatřit prostor sloužící podnikání</w:t>
      </w:r>
      <w:r w:rsidR="003C1306">
        <w:rPr>
          <w:rFonts w:ascii="Verdana" w:hAnsi="Verdana"/>
          <w:sz w:val="20"/>
          <w:szCs w:val="20"/>
        </w:rPr>
        <w:t xml:space="preserve"> štíty, </w:t>
      </w:r>
      <w:r w:rsidR="0022075E">
        <w:rPr>
          <w:rFonts w:ascii="Verdana" w:hAnsi="Verdana"/>
          <w:sz w:val="20"/>
          <w:szCs w:val="20"/>
        </w:rPr>
        <w:t>návěstími</w:t>
      </w:r>
      <w:r w:rsidR="003C1306">
        <w:rPr>
          <w:rFonts w:ascii="Verdana" w:hAnsi="Verdana"/>
          <w:sz w:val="20"/>
          <w:szCs w:val="20"/>
        </w:rPr>
        <w:t xml:space="preserve"> a podobnými znameními</w:t>
      </w:r>
      <w:r w:rsidR="0022075E">
        <w:rPr>
          <w:rFonts w:ascii="Verdana" w:hAnsi="Verdana"/>
          <w:sz w:val="20"/>
          <w:szCs w:val="20"/>
        </w:rPr>
        <w:t xml:space="preserve">, </w:t>
      </w:r>
      <w:r w:rsidR="003C1306">
        <w:rPr>
          <w:rFonts w:ascii="Verdana" w:hAnsi="Verdana"/>
          <w:sz w:val="20"/>
          <w:szCs w:val="20"/>
        </w:rPr>
        <w:t xml:space="preserve">či jinými reklamními předměty (reklamní stojany, </w:t>
      </w:r>
      <w:proofErr w:type="gramStart"/>
      <w:r w:rsidR="003C1306">
        <w:rPr>
          <w:rFonts w:ascii="Verdana" w:hAnsi="Verdana"/>
          <w:sz w:val="20"/>
          <w:szCs w:val="20"/>
        </w:rPr>
        <w:t>slunečníky,</w:t>
      </w:r>
      <w:proofErr w:type="gramEnd"/>
      <w:r w:rsidR="003C1306">
        <w:rPr>
          <w:rFonts w:ascii="Verdana" w:hAnsi="Verdana"/>
          <w:sz w:val="20"/>
          <w:szCs w:val="20"/>
        </w:rPr>
        <w:t xml:space="preserve"> atp.)</w:t>
      </w:r>
      <w:r w:rsidR="00260F29">
        <w:rPr>
          <w:rFonts w:ascii="Verdana" w:hAnsi="Verdana"/>
          <w:sz w:val="20"/>
          <w:szCs w:val="20"/>
        </w:rPr>
        <w:t xml:space="preserve">, </w:t>
      </w:r>
      <w:r w:rsidR="00260F29" w:rsidRPr="00174940">
        <w:rPr>
          <w:rFonts w:ascii="Verdana" w:hAnsi="Verdana"/>
          <w:b/>
          <w:sz w:val="20"/>
          <w:szCs w:val="20"/>
          <w:u w:val="single"/>
        </w:rPr>
        <w:t>pouze po předchozím písemném souhlasu pronajímatele</w:t>
      </w:r>
      <w:r w:rsidR="00260F29">
        <w:rPr>
          <w:rFonts w:ascii="Verdana" w:hAnsi="Verdana"/>
          <w:sz w:val="20"/>
          <w:szCs w:val="20"/>
        </w:rPr>
        <w:t>.</w:t>
      </w:r>
    </w:p>
    <w:p w14:paraId="1A8C16CC" w14:textId="77777777" w:rsidR="00930161" w:rsidRPr="005C1D1C" w:rsidRDefault="00930161" w:rsidP="001F76BB">
      <w:pPr>
        <w:spacing w:before="120"/>
        <w:jc w:val="center"/>
        <w:rPr>
          <w:rFonts w:ascii="Verdana" w:eastAsia="Calibri" w:hAnsi="Verdana"/>
          <w:b/>
          <w:sz w:val="20"/>
          <w:szCs w:val="20"/>
          <w:lang w:eastAsia="en-US"/>
        </w:rPr>
      </w:pPr>
      <w:r w:rsidRPr="005C1D1C">
        <w:rPr>
          <w:rFonts w:ascii="Verdana" w:eastAsia="Calibri" w:hAnsi="Verdana"/>
          <w:b/>
          <w:sz w:val="20"/>
          <w:szCs w:val="20"/>
          <w:lang w:eastAsia="en-US"/>
        </w:rPr>
        <w:t>V.</w:t>
      </w:r>
    </w:p>
    <w:p w14:paraId="0B53416A" w14:textId="77777777" w:rsidR="00930161" w:rsidRPr="002C78B7" w:rsidRDefault="00D04542" w:rsidP="00432B0A">
      <w:pPr>
        <w:jc w:val="center"/>
        <w:rPr>
          <w:rFonts w:ascii="Verdana" w:eastAsia="Calibri" w:hAnsi="Verdana"/>
          <w:b/>
          <w:sz w:val="20"/>
          <w:szCs w:val="20"/>
          <w:lang w:eastAsia="en-US"/>
        </w:rPr>
      </w:pPr>
      <w:r>
        <w:rPr>
          <w:rFonts w:ascii="Verdana" w:eastAsia="Calibri" w:hAnsi="Verdana"/>
          <w:b/>
          <w:sz w:val="20"/>
          <w:szCs w:val="20"/>
          <w:lang w:eastAsia="en-US"/>
        </w:rPr>
        <w:t>Nájemné a jeho úhrada, jistota</w:t>
      </w:r>
    </w:p>
    <w:p w14:paraId="140146EB" w14:textId="29A8FAA7" w:rsidR="00930161" w:rsidRPr="009A0CA3" w:rsidRDefault="00930161" w:rsidP="00432B0A">
      <w:pPr>
        <w:pStyle w:val="Odstavecseseznamem"/>
        <w:numPr>
          <w:ilvl w:val="0"/>
          <w:numId w:val="12"/>
        </w:numPr>
        <w:spacing w:after="60" w:line="240" w:lineRule="auto"/>
        <w:ind w:left="283" w:hanging="357"/>
        <w:contextualSpacing w:val="0"/>
        <w:jc w:val="both"/>
        <w:rPr>
          <w:rFonts w:ascii="Verdana" w:hAnsi="Verdana"/>
          <w:sz w:val="20"/>
          <w:szCs w:val="20"/>
        </w:rPr>
      </w:pPr>
      <w:r w:rsidRPr="003F1269">
        <w:rPr>
          <w:rFonts w:ascii="Verdana" w:hAnsi="Verdana"/>
          <w:sz w:val="20"/>
          <w:szCs w:val="20"/>
        </w:rPr>
        <w:t xml:space="preserve">Nájemce se zavazuje platit pronajímateli za užívání Prostorů </w:t>
      </w:r>
      <w:r w:rsidR="00174940">
        <w:rPr>
          <w:rFonts w:ascii="Verdana" w:hAnsi="Verdana"/>
          <w:sz w:val="20"/>
          <w:szCs w:val="20"/>
        </w:rPr>
        <w:t>měsíční</w:t>
      </w:r>
      <w:r w:rsidRPr="003F1269">
        <w:rPr>
          <w:rFonts w:ascii="Verdana" w:hAnsi="Verdana"/>
          <w:sz w:val="20"/>
          <w:szCs w:val="20"/>
        </w:rPr>
        <w:t xml:space="preserve"> nájemné ve výši </w:t>
      </w:r>
      <w:r w:rsidR="005E0125">
        <w:rPr>
          <w:rFonts w:ascii="Verdana" w:hAnsi="Verdana"/>
          <w:b/>
          <w:sz w:val="20"/>
        </w:rPr>
        <w:t>XX</w:t>
      </w:r>
      <w:r w:rsidR="004C6C86">
        <w:rPr>
          <w:rFonts w:ascii="Verdana" w:hAnsi="Verdana"/>
          <w:b/>
          <w:sz w:val="20"/>
        </w:rPr>
        <w:t>,00</w:t>
      </w:r>
      <w:r w:rsidRPr="00B75CA5">
        <w:rPr>
          <w:rFonts w:ascii="Verdana" w:hAnsi="Verdana"/>
          <w:b/>
          <w:sz w:val="20"/>
          <w:szCs w:val="20"/>
        </w:rPr>
        <w:t xml:space="preserve"> Kč</w:t>
      </w:r>
      <w:r w:rsidRPr="003F1269">
        <w:rPr>
          <w:rFonts w:ascii="Verdana" w:hAnsi="Verdana"/>
          <w:sz w:val="20"/>
          <w:szCs w:val="20"/>
        </w:rPr>
        <w:t xml:space="preserve"> (slovy:</w:t>
      </w:r>
      <w:r w:rsidR="004C6C86">
        <w:rPr>
          <w:rFonts w:ascii="Verdana" w:hAnsi="Verdana"/>
          <w:sz w:val="20"/>
          <w:szCs w:val="20"/>
        </w:rPr>
        <w:t xml:space="preserve"> </w:t>
      </w:r>
      <w:proofErr w:type="spellStart"/>
      <w:r w:rsidR="005E0125">
        <w:rPr>
          <w:rFonts w:ascii="Verdana" w:hAnsi="Verdana"/>
          <w:sz w:val="20"/>
          <w:szCs w:val="20"/>
        </w:rPr>
        <w:t>xx</w:t>
      </w:r>
      <w:proofErr w:type="spellEnd"/>
      <w:r w:rsidR="004C6C86">
        <w:rPr>
          <w:rFonts w:ascii="Verdana" w:hAnsi="Verdana"/>
          <w:sz w:val="20"/>
          <w:szCs w:val="20"/>
        </w:rPr>
        <w:t>-korun-českých</w:t>
      </w:r>
      <w:r w:rsidRPr="003F1269">
        <w:rPr>
          <w:rFonts w:ascii="Verdana" w:hAnsi="Verdana"/>
          <w:sz w:val="20"/>
          <w:szCs w:val="20"/>
        </w:rPr>
        <w:t xml:space="preserve">) </w:t>
      </w:r>
      <w:r w:rsidR="004C6C86">
        <w:rPr>
          <w:rFonts w:ascii="Verdana" w:hAnsi="Verdana"/>
          <w:sz w:val="20"/>
          <w:szCs w:val="20"/>
        </w:rPr>
        <w:t>(v případě, že je/bude pronajímatel plátcem DPH, bude připočteno DPH v zákonné sazbě)</w:t>
      </w:r>
      <w:r w:rsidR="00615150">
        <w:rPr>
          <w:rFonts w:ascii="Verdana" w:hAnsi="Verdana"/>
          <w:sz w:val="20"/>
          <w:szCs w:val="20"/>
        </w:rPr>
        <w:t xml:space="preserve"> </w:t>
      </w:r>
      <w:r w:rsidR="00615150" w:rsidRPr="009A0CA3">
        <w:rPr>
          <w:rFonts w:ascii="Verdana" w:hAnsi="Verdana"/>
          <w:sz w:val="20"/>
          <w:szCs w:val="20"/>
        </w:rPr>
        <w:t>PRONAJÍMATEL DOPLNÍ 1/</w:t>
      </w:r>
      <w:proofErr w:type="gramStart"/>
      <w:r w:rsidR="00615150" w:rsidRPr="009A0CA3">
        <w:rPr>
          <w:rFonts w:ascii="Verdana" w:hAnsi="Verdana"/>
          <w:sz w:val="20"/>
          <w:szCs w:val="20"/>
        </w:rPr>
        <w:t>12 ROČNÍHO</w:t>
      </w:r>
      <w:proofErr w:type="gramEnd"/>
      <w:r w:rsidR="00615150" w:rsidRPr="009A0CA3">
        <w:rPr>
          <w:rFonts w:ascii="Verdana" w:hAnsi="Verdana"/>
          <w:sz w:val="20"/>
          <w:szCs w:val="20"/>
        </w:rPr>
        <w:t xml:space="preserve"> NÁJEMNÉHO</w:t>
      </w:r>
      <w:r w:rsidRPr="009A0CA3">
        <w:rPr>
          <w:rFonts w:ascii="Verdana" w:hAnsi="Verdana"/>
          <w:sz w:val="20"/>
          <w:szCs w:val="20"/>
        </w:rPr>
        <w:t>.</w:t>
      </w:r>
      <w:r w:rsidR="004C6C86" w:rsidRPr="009A0CA3">
        <w:rPr>
          <w:rFonts w:ascii="Verdana" w:hAnsi="Verdana"/>
          <w:sz w:val="20"/>
          <w:szCs w:val="20"/>
        </w:rPr>
        <w:t xml:space="preserve"> Pokud nájem netrvá celý měsíc, uhradí nájemce pouze alikvotní část.</w:t>
      </w:r>
    </w:p>
    <w:p w14:paraId="100A5CD2" w14:textId="5626DB4F" w:rsidR="00930161" w:rsidRPr="003F1269" w:rsidRDefault="00C81B56" w:rsidP="00432B0A">
      <w:pPr>
        <w:pStyle w:val="Odstavecseseznamem"/>
        <w:numPr>
          <w:ilvl w:val="0"/>
          <w:numId w:val="12"/>
        </w:numPr>
        <w:spacing w:after="60" w:line="240" w:lineRule="auto"/>
        <w:ind w:left="283" w:hanging="357"/>
        <w:contextualSpacing w:val="0"/>
        <w:jc w:val="both"/>
        <w:rPr>
          <w:rFonts w:ascii="Verdana" w:hAnsi="Verdana"/>
          <w:sz w:val="20"/>
          <w:szCs w:val="20"/>
        </w:rPr>
      </w:pPr>
      <w:r>
        <w:rPr>
          <w:rFonts w:ascii="Verdana" w:hAnsi="Verdana"/>
          <w:sz w:val="20"/>
          <w:szCs w:val="20"/>
        </w:rPr>
        <w:t>Nájemce platí nájemné předem na každý měsíc</w:t>
      </w:r>
      <w:r w:rsidR="005E0125" w:rsidRPr="005E0125">
        <w:rPr>
          <w:rFonts w:ascii="Verdana" w:hAnsi="Verdana"/>
          <w:sz w:val="20"/>
          <w:szCs w:val="20"/>
        </w:rPr>
        <w:t xml:space="preserve">, </w:t>
      </w:r>
      <w:r w:rsidR="004C6C86">
        <w:rPr>
          <w:rFonts w:ascii="Verdana" w:hAnsi="Verdana"/>
          <w:sz w:val="20"/>
          <w:szCs w:val="20"/>
        </w:rPr>
        <w:t>na základě pronajímatelem vystavené faktury</w:t>
      </w:r>
      <w:r w:rsidR="00856CDE">
        <w:rPr>
          <w:rFonts w:ascii="Verdana" w:hAnsi="Verdana"/>
          <w:sz w:val="20"/>
          <w:szCs w:val="20"/>
        </w:rPr>
        <w:t>, se splatností 14 dní od vystavení</w:t>
      </w:r>
      <w:r w:rsidR="004C6C86">
        <w:rPr>
          <w:rFonts w:ascii="Verdana" w:hAnsi="Verdana"/>
          <w:sz w:val="20"/>
          <w:szCs w:val="20"/>
        </w:rPr>
        <w:t>.</w:t>
      </w:r>
    </w:p>
    <w:p w14:paraId="5F8A2B7D" w14:textId="401C1DBE" w:rsidR="00E64ED2" w:rsidRPr="00E64ED2" w:rsidRDefault="00457CE4" w:rsidP="00E64ED2">
      <w:pPr>
        <w:pStyle w:val="Odstavecseseznamem"/>
        <w:numPr>
          <w:ilvl w:val="0"/>
          <w:numId w:val="12"/>
        </w:numPr>
        <w:spacing w:after="60" w:line="240" w:lineRule="auto"/>
        <w:ind w:left="283" w:hanging="357"/>
        <w:contextualSpacing w:val="0"/>
        <w:jc w:val="both"/>
        <w:rPr>
          <w:rFonts w:ascii="Verdana" w:hAnsi="Verdana"/>
          <w:sz w:val="20"/>
          <w:szCs w:val="20"/>
        </w:rPr>
      </w:pPr>
      <w:r w:rsidRPr="00D04542">
        <w:rPr>
          <w:rFonts w:ascii="Verdana" w:hAnsi="Verdana"/>
          <w:sz w:val="20"/>
          <w:szCs w:val="20"/>
        </w:rPr>
        <w:t xml:space="preserve">Smluvní strany se dohodly, že nájemce dá pronajímateli jistotu ve výši </w:t>
      </w:r>
      <w:r w:rsidR="004C6C86">
        <w:rPr>
          <w:rFonts w:ascii="Verdana" w:hAnsi="Verdana"/>
          <w:sz w:val="20"/>
          <w:szCs w:val="20"/>
        </w:rPr>
        <w:t>5</w:t>
      </w:r>
      <w:r w:rsidR="003A38D9">
        <w:rPr>
          <w:rFonts w:ascii="Verdana" w:hAnsi="Verdana"/>
          <w:sz w:val="20"/>
          <w:szCs w:val="20"/>
        </w:rPr>
        <w:t>0</w:t>
      </w:r>
      <w:r w:rsidR="004C6C86">
        <w:rPr>
          <w:rFonts w:ascii="Verdana" w:hAnsi="Verdana"/>
          <w:sz w:val="20"/>
          <w:szCs w:val="20"/>
        </w:rPr>
        <w:t> </w:t>
      </w:r>
      <w:r w:rsidRPr="00D04542">
        <w:rPr>
          <w:rFonts w:ascii="Verdana" w:hAnsi="Verdana"/>
          <w:sz w:val="20"/>
          <w:szCs w:val="20"/>
        </w:rPr>
        <w:t>000</w:t>
      </w:r>
      <w:r w:rsidR="004C6C86">
        <w:rPr>
          <w:rFonts w:ascii="Verdana" w:hAnsi="Verdana"/>
          <w:sz w:val="20"/>
          <w:szCs w:val="20"/>
        </w:rPr>
        <w:t>,00</w:t>
      </w:r>
      <w:r w:rsidRPr="00D04542">
        <w:rPr>
          <w:rFonts w:ascii="Verdana" w:hAnsi="Verdana"/>
          <w:sz w:val="20"/>
          <w:szCs w:val="20"/>
        </w:rPr>
        <w:t xml:space="preserve"> Kč</w:t>
      </w:r>
      <w:r w:rsidR="00856CDE">
        <w:rPr>
          <w:rFonts w:ascii="Verdana" w:hAnsi="Verdana"/>
          <w:sz w:val="20"/>
          <w:szCs w:val="20"/>
        </w:rPr>
        <w:t xml:space="preserve"> </w:t>
      </w:r>
      <w:r w:rsidR="00E81A17">
        <w:rPr>
          <w:rFonts w:ascii="Verdana" w:hAnsi="Verdana"/>
          <w:sz w:val="20"/>
          <w:szCs w:val="20"/>
        </w:rPr>
        <w:t>do</w:t>
      </w:r>
      <w:r w:rsidR="00EE21D9">
        <w:rPr>
          <w:rFonts w:ascii="Verdana" w:hAnsi="Verdana"/>
          <w:sz w:val="20"/>
          <w:szCs w:val="20"/>
        </w:rPr>
        <w:t> </w:t>
      </w:r>
      <w:r w:rsidR="00856CDE">
        <w:rPr>
          <w:rFonts w:ascii="Verdana" w:hAnsi="Verdana"/>
          <w:sz w:val="20"/>
          <w:szCs w:val="20"/>
        </w:rPr>
        <w:t>10</w:t>
      </w:r>
      <w:r w:rsidR="00E81A17">
        <w:rPr>
          <w:rFonts w:ascii="Verdana" w:hAnsi="Verdana"/>
          <w:sz w:val="20"/>
          <w:szCs w:val="20"/>
        </w:rPr>
        <w:t xml:space="preserve"> dní od </w:t>
      </w:r>
      <w:r w:rsidR="00856CDE">
        <w:rPr>
          <w:rFonts w:ascii="Verdana" w:hAnsi="Verdana"/>
          <w:sz w:val="20"/>
          <w:szCs w:val="20"/>
        </w:rPr>
        <w:t>uzavření</w:t>
      </w:r>
      <w:r w:rsidR="00E81A17">
        <w:rPr>
          <w:rFonts w:ascii="Verdana" w:hAnsi="Verdana"/>
          <w:sz w:val="20"/>
          <w:szCs w:val="20"/>
        </w:rPr>
        <w:t xml:space="preserve"> smlouvy převodem na účet pronajímatele.</w:t>
      </w:r>
    </w:p>
    <w:p w14:paraId="51721ABC" w14:textId="77777777" w:rsidR="001C1B8E" w:rsidRDefault="00457CE4" w:rsidP="001C1B8E">
      <w:pPr>
        <w:pStyle w:val="Odstavecseseznamem"/>
        <w:numPr>
          <w:ilvl w:val="0"/>
          <w:numId w:val="12"/>
        </w:numPr>
        <w:spacing w:after="60" w:line="240" w:lineRule="auto"/>
        <w:ind w:left="283" w:hanging="357"/>
        <w:contextualSpacing w:val="0"/>
        <w:jc w:val="both"/>
        <w:rPr>
          <w:rFonts w:ascii="Verdana" w:hAnsi="Verdana"/>
          <w:sz w:val="20"/>
          <w:szCs w:val="20"/>
        </w:rPr>
      </w:pPr>
      <w:r w:rsidRPr="00D04542">
        <w:rPr>
          <w:rFonts w:ascii="Verdana" w:hAnsi="Verdana"/>
          <w:sz w:val="20"/>
          <w:szCs w:val="20"/>
        </w:rPr>
        <w:t>Smluvní</w:t>
      </w:r>
      <w:r w:rsidRPr="00457CE4">
        <w:rPr>
          <w:rFonts w:ascii="Verdana" w:hAnsi="Verdana"/>
          <w:sz w:val="20"/>
          <w:szCs w:val="20"/>
        </w:rPr>
        <w:t xml:space="preserve"> strany se dohodly, že pronajímatel může v případě neuhrazení nájemného, pevných plateb či záloh na úhrady za služby využít složenou jistotu na zaplacení dlužného nájemného, pevných plateb, záloh na úhrady za služby. V takovém případě je nájemce povinen doplnit</w:t>
      </w:r>
      <w:r w:rsidR="00774E34">
        <w:rPr>
          <w:rFonts w:ascii="Verdana" w:hAnsi="Verdana"/>
          <w:sz w:val="20"/>
          <w:szCs w:val="20"/>
        </w:rPr>
        <w:t xml:space="preserve"> jistotu</w:t>
      </w:r>
      <w:r w:rsidRPr="00457CE4">
        <w:rPr>
          <w:rFonts w:ascii="Verdana" w:hAnsi="Verdana"/>
          <w:sz w:val="20"/>
          <w:szCs w:val="20"/>
        </w:rPr>
        <w:t xml:space="preserve"> </w:t>
      </w:r>
      <w:r w:rsidR="00774E34">
        <w:rPr>
          <w:rFonts w:ascii="Verdana" w:hAnsi="Verdana"/>
          <w:sz w:val="20"/>
          <w:szCs w:val="20"/>
        </w:rPr>
        <w:t>(</w:t>
      </w:r>
      <w:r w:rsidRPr="00457CE4">
        <w:rPr>
          <w:rFonts w:ascii="Verdana" w:hAnsi="Verdana"/>
          <w:sz w:val="20"/>
          <w:szCs w:val="20"/>
        </w:rPr>
        <w:t>kauci</w:t>
      </w:r>
      <w:r w:rsidR="00774E34">
        <w:rPr>
          <w:rFonts w:ascii="Verdana" w:hAnsi="Verdana"/>
          <w:sz w:val="20"/>
          <w:szCs w:val="20"/>
        </w:rPr>
        <w:t>)</w:t>
      </w:r>
      <w:r w:rsidRPr="00457CE4">
        <w:rPr>
          <w:rFonts w:ascii="Verdana" w:hAnsi="Verdana"/>
          <w:sz w:val="20"/>
          <w:szCs w:val="20"/>
        </w:rPr>
        <w:t xml:space="preserve"> do původní výše</w:t>
      </w:r>
      <w:r w:rsidR="00B0003F">
        <w:rPr>
          <w:rFonts w:ascii="Verdana" w:hAnsi="Verdana"/>
          <w:sz w:val="20"/>
          <w:szCs w:val="20"/>
        </w:rPr>
        <w:t>, a to do 1 (jednoho) měsíce po </w:t>
      </w:r>
      <w:r w:rsidRPr="00457CE4">
        <w:rPr>
          <w:rFonts w:ascii="Verdana" w:hAnsi="Verdana"/>
          <w:sz w:val="20"/>
          <w:szCs w:val="20"/>
        </w:rPr>
        <w:t>doručení výzvy zaslané pronajímatelem nájemci.</w:t>
      </w:r>
    </w:p>
    <w:p w14:paraId="21787D3C" w14:textId="77777777" w:rsidR="001C1B8E" w:rsidRDefault="00457CE4" w:rsidP="001C1B8E">
      <w:pPr>
        <w:pStyle w:val="Odstavecseseznamem"/>
        <w:numPr>
          <w:ilvl w:val="0"/>
          <w:numId w:val="12"/>
        </w:numPr>
        <w:spacing w:after="60" w:line="240" w:lineRule="auto"/>
        <w:ind w:left="283" w:hanging="357"/>
        <w:contextualSpacing w:val="0"/>
        <w:jc w:val="both"/>
        <w:rPr>
          <w:rFonts w:ascii="Verdana" w:hAnsi="Verdana"/>
          <w:sz w:val="20"/>
          <w:szCs w:val="20"/>
        </w:rPr>
      </w:pPr>
      <w:r w:rsidRPr="001C1B8E">
        <w:rPr>
          <w:rFonts w:ascii="Verdana" w:hAnsi="Verdana"/>
          <w:sz w:val="20"/>
          <w:szCs w:val="20"/>
        </w:rPr>
        <w:t>Smluvní strany berou na vědomí, že jistota je zajišťovacím občanskoprávním institutem spočívajícím ve složení peněžních prostředků ve sjednané výši nájemcem, z nichž je pronajímatel oprávněn uspokojit svoje pohledávky z této smlouvy vznikající, vyplývající nebo s ní související vůči nájemci.</w:t>
      </w:r>
    </w:p>
    <w:p w14:paraId="26691F98" w14:textId="4D636761" w:rsidR="00E930EC" w:rsidRDefault="00457CE4" w:rsidP="00E930EC">
      <w:pPr>
        <w:pStyle w:val="Odstavecseseznamem"/>
        <w:numPr>
          <w:ilvl w:val="0"/>
          <w:numId w:val="12"/>
        </w:numPr>
        <w:spacing w:after="60" w:line="240" w:lineRule="auto"/>
        <w:ind w:left="283" w:hanging="357"/>
        <w:contextualSpacing w:val="0"/>
        <w:jc w:val="both"/>
        <w:rPr>
          <w:rFonts w:ascii="Verdana" w:hAnsi="Verdana"/>
          <w:sz w:val="20"/>
          <w:szCs w:val="20"/>
        </w:rPr>
      </w:pPr>
      <w:r w:rsidRPr="001C1B8E">
        <w:rPr>
          <w:rFonts w:ascii="Verdana" w:hAnsi="Verdana"/>
          <w:sz w:val="20"/>
          <w:szCs w:val="20"/>
        </w:rPr>
        <w:t>Při skončení nájmu pronajímatel vrátí nájemci jistotu (smluvní strany vyloučily příslušenství ze složené jistoty</w:t>
      </w:r>
      <w:r w:rsidR="001C1B8E">
        <w:rPr>
          <w:rFonts w:ascii="Verdana" w:hAnsi="Verdana"/>
          <w:sz w:val="20"/>
          <w:szCs w:val="20"/>
        </w:rPr>
        <w:t xml:space="preserve">) </w:t>
      </w:r>
      <w:r w:rsidRPr="001C1B8E">
        <w:rPr>
          <w:rFonts w:ascii="Verdana" w:hAnsi="Verdana"/>
          <w:sz w:val="20"/>
          <w:szCs w:val="20"/>
        </w:rPr>
        <w:t>a započte si přitom, co mu nájemce případně dluží z nájemného, úhrad za služby spojené s</w:t>
      </w:r>
      <w:r w:rsidR="00D04542">
        <w:rPr>
          <w:rFonts w:ascii="Verdana" w:hAnsi="Verdana"/>
          <w:sz w:val="20"/>
          <w:szCs w:val="20"/>
        </w:rPr>
        <w:t> </w:t>
      </w:r>
      <w:r w:rsidRPr="001C1B8E">
        <w:rPr>
          <w:rFonts w:ascii="Verdana" w:hAnsi="Verdana"/>
          <w:sz w:val="20"/>
          <w:szCs w:val="20"/>
        </w:rPr>
        <w:t>užíváním</w:t>
      </w:r>
      <w:r w:rsidR="00D04542">
        <w:rPr>
          <w:rFonts w:ascii="Verdana" w:hAnsi="Verdana"/>
          <w:sz w:val="20"/>
          <w:szCs w:val="20"/>
        </w:rPr>
        <w:t xml:space="preserve"> Prostor</w:t>
      </w:r>
      <w:r w:rsidRPr="001C1B8E">
        <w:rPr>
          <w:rFonts w:ascii="Verdana" w:hAnsi="Verdana"/>
          <w:sz w:val="20"/>
          <w:szCs w:val="20"/>
        </w:rPr>
        <w:t>, náhrady škod</w:t>
      </w:r>
      <w:r w:rsidR="00D04542">
        <w:rPr>
          <w:rFonts w:ascii="Verdana" w:hAnsi="Verdana"/>
          <w:sz w:val="20"/>
          <w:szCs w:val="20"/>
        </w:rPr>
        <w:t>y způsobené v</w:t>
      </w:r>
      <w:r w:rsidR="00EE21D9">
        <w:rPr>
          <w:rFonts w:ascii="Verdana" w:hAnsi="Verdana"/>
          <w:sz w:val="20"/>
          <w:szCs w:val="20"/>
        </w:rPr>
        <w:t> </w:t>
      </w:r>
      <w:r w:rsidR="00D04542">
        <w:rPr>
          <w:rFonts w:ascii="Verdana" w:hAnsi="Verdana"/>
          <w:sz w:val="20"/>
          <w:szCs w:val="20"/>
        </w:rPr>
        <w:t>Prostorech</w:t>
      </w:r>
      <w:r w:rsidRPr="001C1B8E">
        <w:rPr>
          <w:rFonts w:ascii="Verdana" w:hAnsi="Verdana"/>
          <w:sz w:val="20"/>
          <w:szCs w:val="20"/>
        </w:rPr>
        <w:t>.</w:t>
      </w:r>
    </w:p>
    <w:p w14:paraId="2B3A2B58" w14:textId="370700EA" w:rsidR="000A3643" w:rsidRDefault="000A3643" w:rsidP="00E930EC">
      <w:pPr>
        <w:pStyle w:val="Odstavecseseznamem"/>
        <w:numPr>
          <w:ilvl w:val="0"/>
          <w:numId w:val="12"/>
        </w:numPr>
        <w:spacing w:after="60" w:line="240" w:lineRule="auto"/>
        <w:ind w:left="283" w:hanging="357"/>
        <w:contextualSpacing w:val="0"/>
        <w:jc w:val="both"/>
        <w:rPr>
          <w:rFonts w:ascii="Verdana" w:hAnsi="Verdana"/>
          <w:sz w:val="20"/>
          <w:szCs w:val="20"/>
        </w:rPr>
      </w:pPr>
      <w:r>
        <w:rPr>
          <w:rFonts w:ascii="Verdana" w:hAnsi="Verdana"/>
          <w:sz w:val="20"/>
          <w:szCs w:val="20"/>
        </w:rPr>
        <w:t>Nájemce má možnost si pronajímat po vzájemné dohodě a v případě volné kapacity od pronajímatele též sál císařského hostince za účelem stravování větších skupin návštěvníků pronajímatele</w:t>
      </w:r>
      <w:r w:rsidR="00D5111C">
        <w:rPr>
          <w:rFonts w:ascii="Verdana" w:hAnsi="Verdana"/>
          <w:sz w:val="20"/>
          <w:szCs w:val="20"/>
        </w:rPr>
        <w:t xml:space="preserve">. Nájemné je stanoveno na částku ve výši 200,00 Kč včetně DPH (slovy: dvě-stě-korun-českých) za každou započatou hodinu. Nájemce je povinen </w:t>
      </w:r>
      <w:r w:rsidR="00D5111C">
        <w:rPr>
          <w:rFonts w:ascii="Verdana" w:hAnsi="Verdana"/>
          <w:sz w:val="20"/>
          <w:szCs w:val="20"/>
        </w:rPr>
        <w:lastRenderedPageBreak/>
        <w:t>po každém nájmu sálu císařského hostince uvést sál do původního stavu, tj. zejména sál uklidit. Nájemné sálu císařského hostince bude účtováno za daný kalendářní měsíc vždy k poslednímu dni v měsíci. Úhrada je splatná na základě pronajímatelem vystavené faktury, a to s uvedením termínu splatnosti 14 kalendářních dnů od jejího vystavení.</w:t>
      </w:r>
    </w:p>
    <w:p w14:paraId="1FC995ED" w14:textId="6A41E325" w:rsidR="00127151" w:rsidRDefault="00127151" w:rsidP="00E930EC">
      <w:pPr>
        <w:pStyle w:val="Odstavecseseznamem"/>
        <w:numPr>
          <w:ilvl w:val="0"/>
          <w:numId w:val="12"/>
        </w:numPr>
        <w:spacing w:after="60" w:line="240" w:lineRule="auto"/>
        <w:ind w:left="283" w:hanging="357"/>
        <w:contextualSpacing w:val="0"/>
        <w:jc w:val="both"/>
        <w:rPr>
          <w:rFonts w:ascii="Verdana" w:hAnsi="Verdana"/>
          <w:sz w:val="20"/>
          <w:szCs w:val="20"/>
        </w:rPr>
      </w:pPr>
      <w:r>
        <w:rPr>
          <w:rFonts w:ascii="Verdana" w:hAnsi="Verdana"/>
          <w:sz w:val="20"/>
          <w:szCs w:val="20"/>
        </w:rPr>
        <w:t>Nájemné bude automaticky valorizováno k 1. dubnu běžného kalendářního ro</w:t>
      </w:r>
      <w:r w:rsidR="00A90F99">
        <w:rPr>
          <w:rFonts w:ascii="Verdana" w:hAnsi="Verdana"/>
          <w:sz w:val="20"/>
          <w:szCs w:val="20"/>
        </w:rPr>
        <w:t>ku, a to o roční míru inflace vyjádřenou přírůstkem průměrného indexu spotřebitelských cen za bezprostředně předcházející kalendářní rok, vykázaným Českým statistickým úřadem (</w:t>
      </w:r>
      <w:r w:rsidR="00B35DE0">
        <w:rPr>
          <w:rFonts w:ascii="Verdana" w:hAnsi="Verdana"/>
          <w:sz w:val="20"/>
          <w:szCs w:val="20"/>
        </w:rPr>
        <w:t xml:space="preserve">první </w:t>
      </w:r>
      <w:r w:rsidR="00A90F99">
        <w:rPr>
          <w:rFonts w:ascii="Verdana" w:hAnsi="Verdana"/>
          <w:sz w:val="20"/>
          <w:szCs w:val="20"/>
        </w:rPr>
        <w:t>zvýšení nájemného bude k 1.4.202</w:t>
      </w:r>
      <w:r w:rsidR="00EE21D9">
        <w:rPr>
          <w:rFonts w:ascii="Verdana" w:hAnsi="Verdana"/>
          <w:sz w:val="20"/>
          <w:szCs w:val="20"/>
        </w:rPr>
        <w:t>7</w:t>
      </w:r>
      <w:r w:rsidR="00A90F99">
        <w:rPr>
          <w:rFonts w:ascii="Verdana" w:hAnsi="Verdana"/>
          <w:sz w:val="20"/>
          <w:szCs w:val="20"/>
        </w:rPr>
        <w:t xml:space="preserve"> o míru inflace za kalendářní rok 202</w:t>
      </w:r>
      <w:r w:rsidR="00EE21D9">
        <w:rPr>
          <w:rFonts w:ascii="Verdana" w:hAnsi="Verdana"/>
          <w:sz w:val="20"/>
          <w:szCs w:val="20"/>
        </w:rPr>
        <w:t>6</w:t>
      </w:r>
      <w:r w:rsidR="00A90F99">
        <w:rPr>
          <w:rFonts w:ascii="Verdana" w:hAnsi="Verdana"/>
          <w:sz w:val="20"/>
          <w:szCs w:val="20"/>
        </w:rPr>
        <w:t>). Nájemné se zaokrouhluje na celé desetikoruny směrem nahoru. Tato průběžně valorizovaná výše nájemného bude základem pro stanovení nájemného na každý další běžný rok. Úprava bude provedena na základě faktury pronajímatele.</w:t>
      </w:r>
    </w:p>
    <w:p w14:paraId="29EDD7EC" w14:textId="77777777" w:rsidR="00930161" w:rsidRPr="005C1D1C" w:rsidRDefault="00930161" w:rsidP="001F76BB">
      <w:pPr>
        <w:spacing w:before="120"/>
        <w:jc w:val="center"/>
        <w:rPr>
          <w:rFonts w:ascii="Verdana" w:eastAsia="Calibri" w:hAnsi="Verdana"/>
          <w:b/>
          <w:sz w:val="20"/>
          <w:szCs w:val="20"/>
          <w:lang w:eastAsia="en-US"/>
        </w:rPr>
      </w:pPr>
      <w:r w:rsidRPr="005C1D1C">
        <w:rPr>
          <w:rFonts w:ascii="Verdana" w:eastAsia="Calibri" w:hAnsi="Verdana"/>
          <w:b/>
          <w:sz w:val="20"/>
          <w:szCs w:val="20"/>
          <w:lang w:eastAsia="en-US"/>
        </w:rPr>
        <w:t>V</w:t>
      </w:r>
      <w:r>
        <w:rPr>
          <w:rFonts w:ascii="Verdana" w:eastAsia="Calibri" w:hAnsi="Verdana"/>
          <w:b/>
          <w:sz w:val="20"/>
          <w:szCs w:val="20"/>
          <w:lang w:eastAsia="en-US"/>
        </w:rPr>
        <w:t>I</w:t>
      </w:r>
      <w:r w:rsidRPr="005C1D1C">
        <w:rPr>
          <w:rFonts w:ascii="Verdana" w:eastAsia="Calibri" w:hAnsi="Verdana"/>
          <w:b/>
          <w:sz w:val="20"/>
          <w:szCs w:val="20"/>
          <w:lang w:eastAsia="en-US"/>
        </w:rPr>
        <w:t>.</w:t>
      </w:r>
    </w:p>
    <w:p w14:paraId="24813A13" w14:textId="77777777" w:rsidR="00930161" w:rsidRPr="0052761B" w:rsidRDefault="00930161" w:rsidP="00432B0A">
      <w:pPr>
        <w:jc w:val="center"/>
        <w:rPr>
          <w:rFonts w:ascii="Verdana" w:eastAsia="Calibri" w:hAnsi="Verdana"/>
          <w:b/>
          <w:sz w:val="20"/>
          <w:szCs w:val="20"/>
          <w:lang w:eastAsia="en-US"/>
        </w:rPr>
      </w:pPr>
      <w:r w:rsidRPr="0052761B">
        <w:rPr>
          <w:rFonts w:ascii="Verdana" w:eastAsia="Calibri" w:hAnsi="Verdana"/>
          <w:b/>
          <w:sz w:val="20"/>
          <w:szCs w:val="20"/>
          <w:lang w:eastAsia="en-US"/>
        </w:rPr>
        <w:t>Služby spojené s užíváním Prostor a jejich úhrada</w:t>
      </w:r>
      <w:r w:rsidR="00E930EC">
        <w:rPr>
          <w:rFonts w:ascii="Verdana" w:eastAsia="Calibri" w:hAnsi="Verdana"/>
          <w:b/>
          <w:sz w:val="20"/>
          <w:szCs w:val="20"/>
          <w:lang w:eastAsia="en-US"/>
        </w:rPr>
        <w:t>, pojištění</w:t>
      </w:r>
    </w:p>
    <w:p w14:paraId="0C9DAD5E" w14:textId="730CAAD6" w:rsidR="00930161" w:rsidRDefault="00930161" w:rsidP="009261AD">
      <w:pPr>
        <w:pStyle w:val="Odstavecseseznamem"/>
        <w:numPr>
          <w:ilvl w:val="0"/>
          <w:numId w:val="13"/>
        </w:numPr>
        <w:spacing w:after="60" w:line="240" w:lineRule="auto"/>
        <w:ind w:left="283" w:hanging="357"/>
        <w:contextualSpacing w:val="0"/>
        <w:jc w:val="both"/>
        <w:rPr>
          <w:rFonts w:ascii="Verdana" w:hAnsi="Verdana"/>
          <w:sz w:val="20"/>
          <w:szCs w:val="20"/>
        </w:rPr>
      </w:pPr>
      <w:r w:rsidRPr="0052761B">
        <w:rPr>
          <w:rFonts w:ascii="Verdana" w:hAnsi="Verdana"/>
          <w:sz w:val="20"/>
          <w:szCs w:val="20"/>
        </w:rPr>
        <w:t>Nájemce se zavazuje platit pronajímateli zálohy</w:t>
      </w:r>
      <w:r w:rsidR="00E904F7" w:rsidRPr="0052761B">
        <w:rPr>
          <w:rFonts w:ascii="Verdana" w:hAnsi="Verdana"/>
          <w:sz w:val="20"/>
          <w:szCs w:val="20"/>
        </w:rPr>
        <w:t xml:space="preserve"> (pevné platby)</w:t>
      </w:r>
      <w:r w:rsidRPr="0052761B">
        <w:rPr>
          <w:rFonts w:ascii="Verdana" w:hAnsi="Verdana"/>
          <w:sz w:val="20"/>
          <w:szCs w:val="20"/>
        </w:rPr>
        <w:t xml:space="preserve"> za služby spojen</w:t>
      </w:r>
      <w:r w:rsidR="009A3727">
        <w:rPr>
          <w:rFonts w:ascii="Verdana" w:hAnsi="Verdana"/>
          <w:sz w:val="20"/>
          <w:szCs w:val="20"/>
        </w:rPr>
        <w:t>é</w:t>
      </w:r>
      <w:r w:rsidRPr="0052761B">
        <w:rPr>
          <w:rFonts w:ascii="Verdana" w:hAnsi="Verdana"/>
          <w:sz w:val="20"/>
          <w:szCs w:val="20"/>
        </w:rPr>
        <w:t xml:space="preserve"> s užíváním Prostor.</w:t>
      </w:r>
      <w:r w:rsidR="00D26789">
        <w:rPr>
          <w:rFonts w:ascii="Verdana" w:hAnsi="Verdana"/>
          <w:sz w:val="20"/>
          <w:szCs w:val="20"/>
        </w:rPr>
        <w:t xml:space="preserve"> </w:t>
      </w:r>
      <w:r w:rsidR="00C81B56">
        <w:rPr>
          <w:rFonts w:ascii="Verdana" w:hAnsi="Verdana"/>
          <w:sz w:val="20"/>
          <w:szCs w:val="20"/>
        </w:rPr>
        <w:t>Společně s nájemným platí nájemce zálohy nebo pevné platby,</w:t>
      </w:r>
      <w:r w:rsidR="00D26789" w:rsidRPr="003F1269">
        <w:rPr>
          <w:rFonts w:ascii="Verdana" w:hAnsi="Verdana"/>
          <w:sz w:val="20"/>
          <w:szCs w:val="20"/>
        </w:rPr>
        <w:t xml:space="preserve"> na základě pronajímatelem vystavené faktury, a to s uvedením termínu splatnosti</w:t>
      </w:r>
      <w:r w:rsidR="00D26789">
        <w:rPr>
          <w:rFonts w:ascii="Verdana" w:hAnsi="Verdana"/>
          <w:sz w:val="20"/>
          <w:szCs w:val="20"/>
        </w:rPr>
        <w:t xml:space="preserve"> 14 kalendářních dnů od jejího vystavení</w:t>
      </w:r>
      <w:r w:rsidR="00D26789" w:rsidRPr="003F1269">
        <w:rPr>
          <w:rFonts w:ascii="Verdana" w:hAnsi="Verdana"/>
          <w:sz w:val="20"/>
          <w:szCs w:val="20"/>
        </w:rPr>
        <w:t>.</w:t>
      </w:r>
      <w:r w:rsidR="00EE21D9">
        <w:rPr>
          <w:rFonts w:ascii="Verdana" w:hAnsi="Verdana"/>
          <w:sz w:val="20"/>
          <w:szCs w:val="20"/>
        </w:rPr>
        <w:t xml:space="preserve"> Pokud nájem netrvá celý měsíc, uhradí nájemce pouze alikvotní část.</w:t>
      </w:r>
    </w:p>
    <w:p w14:paraId="2E999F08" w14:textId="27895435" w:rsidR="00E64ED2" w:rsidRPr="0052761B" w:rsidRDefault="00E64ED2" w:rsidP="009261AD">
      <w:pPr>
        <w:pStyle w:val="Odstavecseseznamem"/>
        <w:numPr>
          <w:ilvl w:val="0"/>
          <w:numId w:val="13"/>
        </w:numPr>
        <w:spacing w:after="60" w:line="240" w:lineRule="auto"/>
        <w:ind w:left="283" w:hanging="357"/>
        <w:contextualSpacing w:val="0"/>
        <w:jc w:val="both"/>
        <w:rPr>
          <w:rFonts w:ascii="Verdana" w:hAnsi="Verdana"/>
          <w:sz w:val="20"/>
          <w:szCs w:val="20"/>
        </w:rPr>
      </w:pPr>
      <w:r>
        <w:rPr>
          <w:rFonts w:ascii="Verdana" w:hAnsi="Verdana"/>
          <w:sz w:val="20"/>
          <w:szCs w:val="20"/>
        </w:rPr>
        <w:t>Měsíční splátka záloh (pevných plateb) za služby spojenými s užíváním Prostorů činí za</w:t>
      </w:r>
      <w:r w:rsidR="00EE21D9">
        <w:rPr>
          <w:rFonts w:ascii="Verdana" w:hAnsi="Verdana"/>
          <w:sz w:val="20"/>
          <w:szCs w:val="20"/>
        </w:rPr>
        <w:t> </w:t>
      </w:r>
      <w:r>
        <w:rPr>
          <w:rFonts w:ascii="Verdana" w:hAnsi="Verdana"/>
          <w:sz w:val="20"/>
          <w:szCs w:val="20"/>
        </w:rPr>
        <w:t xml:space="preserve">každý započatý kalendářní měsíc: </w:t>
      </w:r>
    </w:p>
    <w:p w14:paraId="1810A70C" w14:textId="73C32B71" w:rsidR="00930161" w:rsidRPr="0052761B" w:rsidRDefault="0053479B" w:rsidP="00432B0A">
      <w:pPr>
        <w:pStyle w:val="Odstavecseseznamem"/>
        <w:spacing w:line="240" w:lineRule="auto"/>
        <w:jc w:val="both"/>
        <w:rPr>
          <w:rFonts w:ascii="Verdana" w:hAnsi="Verdana"/>
          <w:sz w:val="20"/>
          <w:szCs w:val="20"/>
        </w:rPr>
      </w:pPr>
      <w:r>
        <w:rPr>
          <w:rFonts w:ascii="Verdana" w:hAnsi="Verdana"/>
          <w:sz w:val="20"/>
          <w:szCs w:val="20"/>
        </w:rPr>
        <w:t>el. energie</w:t>
      </w:r>
      <w:r w:rsidR="00930161" w:rsidRPr="0052761B">
        <w:rPr>
          <w:rFonts w:ascii="Verdana" w:hAnsi="Verdana"/>
          <w:sz w:val="20"/>
          <w:szCs w:val="20"/>
        </w:rPr>
        <w:tab/>
      </w:r>
      <w:r w:rsidR="00930161" w:rsidRPr="0052761B">
        <w:rPr>
          <w:rFonts w:ascii="Verdana" w:hAnsi="Verdana"/>
          <w:sz w:val="20"/>
          <w:szCs w:val="20"/>
        </w:rPr>
        <w:tab/>
      </w:r>
      <w:r w:rsidR="00E64ED2">
        <w:rPr>
          <w:rFonts w:ascii="Verdana" w:hAnsi="Verdana"/>
          <w:sz w:val="20"/>
          <w:szCs w:val="20"/>
        </w:rPr>
        <w:t>7</w:t>
      </w:r>
      <w:r w:rsidR="00794B87" w:rsidRPr="0052761B">
        <w:rPr>
          <w:rFonts w:ascii="Verdana" w:hAnsi="Verdana"/>
          <w:sz w:val="20"/>
          <w:szCs w:val="20"/>
        </w:rPr>
        <w:t xml:space="preserve">.000,- </w:t>
      </w:r>
      <w:r w:rsidR="00930161" w:rsidRPr="0052761B">
        <w:rPr>
          <w:rFonts w:ascii="Verdana" w:hAnsi="Verdana"/>
          <w:sz w:val="20"/>
          <w:szCs w:val="20"/>
        </w:rPr>
        <w:t>Kč</w:t>
      </w:r>
      <w:r w:rsidR="00CC4DF7" w:rsidRPr="0052761B">
        <w:rPr>
          <w:rFonts w:ascii="Verdana" w:hAnsi="Verdana"/>
          <w:sz w:val="20"/>
          <w:szCs w:val="20"/>
        </w:rPr>
        <w:tab/>
        <w:t>(zálohová platba)</w:t>
      </w:r>
    </w:p>
    <w:p w14:paraId="51E53E2A" w14:textId="77777777" w:rsidR="00930161" w:rsidRPr="0052761B" w:rsidRDefault="0053479B" w:rsidP="00970B6E">
      <w:pPr>
        <w:pStyle w:val="Odstavecseseznamem"/>
        <w:spacing w:after="0" w:line="240" w:lineRule="auto"/>
        <w:contextualSpacing w:val="0"/>
        <w:jc w:val="both"/>
        <w:rPr>
          <w:rFonts w:ascii="Verdana" w:hAnsi="Verdana"/>
          <w:sz w:val="20"/>
          <w:szCs w:val="20"/>
        </w:rPr>
      </w:pPr>
      <w:r>
        <w:rPr>
          <w:rFonts w:ascii="Verdana" w:hAnsi="Verdana"/>
          <w:sz w:val="20"/>
          <w:szCs w:val="20"/>
        </w:rPr>
        <w:t>vodné a stočné</w:t>
      </w:r>
      <w:r w:rsidR="00930161" w:rsidRPr="0052761B">
        <w:rPr>
          <w:rFonts w:ascii="Verdana" w:hAnsi="Verdana"/>
          <w:sz w:val="20"/>
          <w:szCs w:val="20"/>
        </w:rPr>
        <w:tab/>
      </w:r>
      <w:r w:rsidR="00794B87" w:rsidRPr="0052761B">
        <w:rPr>
          <w:rFonts w:ascii="Verdana" w:hAnsi="Verdana"/>
          <w:sz w:val="20"/>
          <w:szCs w:val="20"/>
        </w:rPr>
        <w:t>3.000,-</w:t>
      </w:r>
      <w:r w:rsidR="00930161" w:rsidRPr="0052761B">
        <w:rPr>
          <w:rFonts w:ascii="Verdana" w:hAnsi="Verdana"/>
          <w:sz w:val="20"/>
          <w:szCs w:val="20"/>
        </w:rPr>
        <w:t xml:space="preserve"> Kč</w:t>
      </w:r>
      <w:r w:rsidR="00CC4DF7" w:rsidRPr="0052761B">
        <w:rPr>
          <w:rFonts w:ascii="Verdana" w:hAnsi="Verdana"/>
          <w:sz w:val="20"/>
          <w:szCs w:val="20"/>
        </w:rPr>
        <w:tab/>
        <w:t>(zálohová platba)</w:t>
      </w:r>
    </w:p>
    <w:p w14:paraId="628EC40C" w14:textId="26BD6242" w:rsidR="00940DCD" w:rsidRPr="0052761B" w:rsidRDefault="00940DCD" w:rsidP="00940DCD">
      <w:pPr>
        <w:pStyle w:val="Odstavecseseznamem"/>
        <w:spacing w:after="0" w:line="240" w:lineRule="auto"/>
        <w:contextualSpacing w:val="0"/>
        <w:jc w:val="both"/>
        <w:rPr>
          <w:rFonts w:ascii="Verdana" w:hAnsi="Verdana"/>
          <w:sz w:val="20"/>
          <w:szCs w:val="20"/>
        </w:rPr>
      </w:pPr>
      <w:r w:rsidRPr="0052761B">
        <w:rPr>
          <w:rFonts w:ascii="Verdana" w:hAnsi="Verdana"/>
          <w:sz w:val="20"/>
          <w:szCs w:val="20"/>
        </w:rPr>
        <w:t>teplo</w:t>
      </w:r>
      <w:r w:rsidRPr="0052761B">
        <w:rPr>
          <w:rFonts w:ascii="Verdana" w:hAnsi="Verdana"/>
          <w:sz w:val="20"/>
          <w:szCs w:val="20"/>
        </w:rPr>
        <w:tab/>
      </w:r>
      <w:r w:rsidRPr="0052761B">
        <w:rPr>
          <w:rFonts w:ascii="Verdana" w:hAnsi="Verdana"/>
          <w:sz w:val="20"/>
          <w:szCs w:val="20"/>
        </w:rPr>
        <w:tab/>
      </w:r>
      <w:r w:rsidRPr="0052761B">
        <w:rPr>
          <w:rFonts w:ascii="Verdana" w:hAnsi="Verdana"/>
          <w:sz w:val="20"/>
          <w:szCs w:val="20"/>
        </w:rPr>
        <w:tab/>
      </w:r>
      <w:r w:rsidR="00E64ED2">
        <w:rPr>
          <w:rFonts w:ascii="Verdana" w:hAnsi="Verdana"/>
          <w:sz w:val="20"/>
          <w:szCs w:val="20"/>
        </w:rPr>
        <w:t>9</w:t>
      </w:r>
      <w:r w:rsidRPr="0052761B">
        <w:rPr>
          <w:rFonts w:ascii="Verdana" w:hAnsi="Verdana"/>
          <w:sz w:val="20"/>
          <w:szCs w:val="20"/>
        </w:rPr>
        <w:t>.</w:t>
      </w:r>
      <w:r w:rsidR="00E64ED2">
        <w:rPr>
          <w:rFonts w:ascii="Verdana" w:hAnsi="Verdana"/>
          <w:sz w:val="20"/>
          <w:szCs w:val="20"/>
        </w:rPr>
        <w:t>0</w:t>
      </w:r>
      <w:r w:rsidRPr="0052761B">
        <w:rPr>
          <w:rFonts w:ascii="Verdana" w:hAnsi="Verdana"/>
          <w:sz w:val="20"/>
          <w:szCs w:val="20"/>
        </w:rPr>
        <w:t>00,- Kč</w:t>
      </w:r>
      <w:r w:rsidRPr="0052761B">
        <w:rPr>
          <w:rFonts w:ascii="Verdana" w:hAnsi="Verdana"/>
          <w:sz w:val="20"/>
          <w:szCs w:val="20"/>
        </w:rPr>
        <w:tab/>
        <w:t>(zálohová platba)</w:t>
      </w:r>
    </w:p>
    <w:p w14:paraId="1A03E4B1" w14:textId="557431B4" w:rsidR="00970B6E" w:rsidRPr="0052761B" w:rsidRDefault="00940DCD" w:rsidP="00940DCD">
      <w:pPr>
        <w:pStyle w:val="Odstavecseseznamem"/>
        <w:spacing w:after="0" w:line="240" w:lineRule="auto"/>
        <w:contextualSpacing w:val="0"/>
        <w:jc w:val="both"/>
        <w:rPr>
          <w:rFonts w:ascii="Verdana" w:hAnsi="Verdana"/>
          <w:sz w:val="20"/>
          <w:szCs w:val="20"/>
        </w:rPr>
      </w:pPr>
      <w:r w:rsidRPr="0052761B">
        <w:rPr>
          <w:rFonts w:ascii="Verdana" w:hAnsi="Verdana"/>
          <w:sz w:val="20"/>
          <w:szCs w:val="20"/>
        </w:rPr>
        <w:t>ohřev vody</w:t>
      </w:r>
      <w:r w:rsidRPr="0052761B">
        <w:rPr>
          <w:rFonts w:ascii="Verdana" w:hAnsi="Verdana"/>
          <w:sz w:val="20"/>
          <w:szCs w:val="20"/>
        </w:rPr>
        <w:tab/>
      </w:r>
      <w:r w:rsidRPr="0052761B">
        <w:rPr>
          <w:rFonts w:ascii="Verdana" w:hAnsi="Verdana"/>
          <w:sz w:val="20"/>
          <w:szCs w:val="20"/>
        </w:rPr>
        <w:tab/>
      </w:r>
      <w:r w:rsidR="00E64ED2">
        <w:rPr>
          <w:rFonts w:ascii="Verdana" w:hAnsi="Verdana"/>
          <w:sz w:val="20"/>
          <w:szCs w:val="20"/>
        </w:rPr>
        <w:t>2</w:t>
      </w:r>
      <w:r w:rsidRPr="0052761B">
        <w:rPr>
          <w:rFonts w:ascii="Verdana" w:hAnsi="Verdana"/>
          <w:sz w:val="20"/>
          <w:szCs w:val="20"/>
        </w:rPr>
        <w:t>.</w:t>
      </w:r>
      <w:r w:rsidR="00E64ED2">
        <w:rPr>
          <w:rFonts w:ascii="Verdana" w:hAnsi="Verdana"/>
          <w:sz w:val="20"/>
          <w:szCs w:val="20"/>
        </w:rPr>
        <w:t>0</w:t>
      </w:r>
      <w:r w:rsidRPr="0052761B">
        <w:rPr>
          <w:rFonts w:ascii="Verdana" w:hAnsi="Verdana"/>
          <w:sz w:val="20"/>
          <w:szCs w:val="20"/>
        </w:rPr>
        <w:t>00,- Kč</w:t>
      </w:r>
      <w:r w:rsidRPr="0052761B">
        <w:rPr>
          <w:rFonts w:ascii="Verdana" w:hAnsi="Verdana"/>
          <w:sz w:val="20"/>
          <w:szCs w:val="20"/>
        </w:rPr>
        <w:tab/>
        <w:t>(zálohová platba)</w:t>
      </w:r>
    </w:p>
    <w:p w14:paraId="22691618" w14:textId="77777777" w:rsidR="004D4801" w:rsidRDefault="004D4801" w:rsidP="00970B6E">
      <w:pPr>
        <w:pStyle w:val="Odstavecseseznamem"/>
        <w:spacing w:after="0" w:line="240" w:lineRule="auto"/>
        <w:contextualSpacing w:val="0"/>
        <w:jc w:val="both"/>
        <w:rPr>
          <w:rFonts w:ascii="Verdana" w:hAnsi="Verdana"/>
          <w:sz w:val="20"/>
          <w:szCs w:val="20"/>
          <w:highlight w:val="yellow"/>
        </w:rPr>
      </w:pPr>
    </w:p>
    <w:p w14:paraId="647D32FB" w14:textId="77777777" w:rsidR="00930161" w:rsidRPr="005C1D1C" w:rsidRDefault="00930161" w:rsidP="00630FB3">
      <w:pPr>
        <w:pStyle w:val="Bezmezer"/>
        <w:numPr>
          <w:ilvl w:val="0"/>
          <w:numId w:val="13"/>
        </w:numPr>
        <w:spacing w:after="60"/>
        <w:ind w:left="283" w:hanging="357"/>
        <w:jc w:val="both"/>
        <w:rPr>
          <w:rFonts w:ascii="Verdana" w:hAnsi="Verdana"/>
          <w:sz w:val="20"/>
          <w:szCs w:val="20"/>
        </w:rPr>
      </w:pPr>
      <w:r w:rsidRPr="005C1D1C">
        <w:rPr>
          <w:rFonts w:ascii="Verdana" w:hAnsi="Verdana"/>
          <w:sz w:val="20"/>
          <w:szCs w:val="20"/>
        </w:rPr>
        <w:t xml:space="preserve">Likvidaci komunálního odpadu zajišťuje nájemce prokazatelně smlouvou o likvidaci odpadů dle obecně závazných podmínek obce Kladruby nad Labem. Nájemce je povinen na výzvu pronajímatele předložit smlouvu </w:t>
      </w:r>
      <w:r w:rsidR="00433204">
        <w:rPr>
          <w:rFonts w:ascii="Verdana" w:hAnsi="Verdana"/>
          <w:sz w:val="20"/>
          <w:szCs w:val="20"/>
        </w:rPr>
        <w:t>k nahlédnutí</w:t>
      </w:r>
      <w:r w:rsidRPr="005C1D1C">
        <w:rPr>
          <w:rFonts w:ascii="Verdana" w:hAnsi="Verdana"/>
          <w:sz w:val="20"/>
          <w:szCs w:val="20"/>
        </w:rPr>
        <w:t>.</w:t>
      </w:r>
    </w:p>
    <w:p w14:paraId="3219BEFF" w14:textId="4802CFC0" w:rsidR="00930161" w:rsidRPr="00432B0A" w:rsidRDefault="00930161" w:rsidP="00630FB3">
      <w:pPr>
        <w:pStyle w:val="Odstavecseseznamem"/>
        <w:numPr>
          <w:ilvl w:val="0"/>
          <w:numId w:val="13"/>
        </w:numPr>
        <w:spacing w:after="60" w:line="240" w:lineRule="auto"/>
        <w:ind w:left="283" w:hanging="357"/>
        <w:contextualSpacing w:val="0"/>
        <w:jc w:val="both"/>
        <w:rPr>
          <w:rFonts w:ascii="Verdana" w:hAnsi="Verdana"/>
          <w:sz w:val="20"/>
          <w:szCs w:val="20"/>
        </w:rPr>
      </w:pPr>
      <w:r w:rsidRPr="00432B0A">
        <w:rPr>
          <w:rFonts w:ascii="Verdana" w:hAnsi="Verdana"/>
          <w:sz w:val="20"/>
          <w:szCs w:val="20"/>
        </w:rPr>
        <w:t>Kompletní údržbu Prostorů provádí nájemce na své vlastní náklady, a to způsobem předem písemně schváleným pronajímatelem. S oh</w:t>
      </w:r>
      <w:r w:rsidR="008356EC">
        <w:rPr>
          <w:rFonts w:ascii="Verdana" w:hAnsi="Verdana"/>
          <w:sz w:val="20"/>
          <w:szCs w:val="20"/>
        </w:rPr>
        <w:t>ledem na toto ustanovení se pro </w:t>
      </w:r>
      <w:r w:rsidRPr="00432B0A">
        <w:rPr>
          <w:rFonts w:ascii="Verdana" w:hAnsi="Verdana"/>
          <w:sz w:val="20"/>
          <w:szCs w:val="20"/>
        </w:rPr>
        <w:t>právní vztahy založené touto smlouvou neaplikuje ustanovení § 220</w:t>
      </w:r>
      <w:r w:rsidR="009A3727">
        <w:rPr>
          <w:rFonts w:ascii="Verdana" w:hAnsi="Verdana"/>
          <w:sz w:val="20"/>
          <w:szCs w:val="20"/>
        </w:rPr>
        <w:t>7</w:t>
      </w:r>
      <w:r w:rsidRPr="00432B0A">
        <w:rPr>
          <w:rFonts w:ascii="Verdana" w:hAnsi="Verdana"/>
          <w:sz w:val="20"/>
          <w:szCs w:val="20"/>
        </w:rPr>
        <w:t xml:space="preserve"> občanského zákoníku.</w:t>
      </w:r>
    </w:p>
    <w:p w14:paraId="20C10120" w14:textId="77777777" w:rsidR="00930161" w:rsidRPr="00432B0A" w:rsidRDefault="00930161" w:rsidP="00630FB3">
      <w:pPr>
        <w:pStyle w:val="Odstavecseseznamem"/>
        <w:numPr>
          <w:ilvl w:val="0"/>
          <w:numId w:val="13"/>
        </w:numPr>
        <w:spacing w:after="60" w:line="240" w:lineRule="auto"/>
        <w:ind w:left="283" w:hanging="357"/>
        <w:contextualSpacing w:val="0"/>
        <w:jc w:val="both"/>
        <w:rPr>
          <w:rFonts w:ascii="Verdana" w:hAnsi="Verdana"/>
          <w:sz w:val="20"/>
          <w:szCs w:val="20"/>
        </w:rPr>
      </w:pPr>
      <w:r w:rsidRPr="00432B0A">
        <w:rPr>
          <w:rFonts w:ascii="Verdana" w:hAnsi="Verdana"/>
          <w:sz w:val="20"/>
          <w:szCs w:val="20"/>
        </w:rPr>
        <w:t>Výše uvedené zálohy</w:t>
      </w:r>
      <w:r w:rsidR="00841F97">
        <w:rPr>
          <w:rFonts w:ascii="Verdana" w:hAnsi="Verdana"/>
          <w:sz w:val="20"/>
          <w:szCs w:val="20"/>
        </w:rPr>
        <w:t xml:space="preserve"> </w:t>
      </w:r>
      <w:r w:rsidRPr="00432B0A">
        <w:rPr>
          <w:rFonts w:ascii="Verdana" w:hAnsi="Verdana"/>
          <w:sz w:val="20"/>
          <w:szCs w:val="20"/>
        </w:rPr>
        <w:t>jsou sjednány v </w:t>
      </w:r>
      <w:r w:rsidR="00E904F7" w:rsidRPr="00432B0A">
        <w:rPr>
          <w:rFonts w:ascii="Verdana" w:hAnsi="Verdana"/>
          <w:sz w:val="20"/>
          <w:szCs w:val="20"/>
        </w:rPr>
        <w:t>době uzavření této smlouvy. Při </w:t>
      </w:r>
      <w:r w:rsidRPr="00432B0A">
        <w:rPr>
          <w:rFonts w:ascii="Verdana" w:hAnsi="Verdana"/>
          <w:sz w:val="20"/>
          <w:szCs w:val="20"/>
        </w:rPr>
        <w:t>změně okolností rozhodných pro stanovení těchto úhrad se přiměřeně změní i výše příslušných úhrad počínaje následujícím kalendářním čtvrtletím po dni změny okolností. Pronajímatel je povinen uvedenou změnu oznámit nájemci</w:t>
      </w:r>
      <w:r w:rsidR="009457DE" w:rsidRPr="00432B0A">
        <w:rPr>
          <w:rFonts w:ascii="Verdana" w:hAnsi="Verdana"/>
          <w:sz w:val="20"/>
          <w:szCs w:val="20"/>
        </w:rPr>
        <w:t xml:space="preserve"> písemně.</w:t>
      </w:r>
    </w:p>
    <w:p w14:paraId="2754DCDA" w14:textId="77777777" w:rsidR="00930161" w:rsidRPr="00432B0A" w:rsidRDefault="00930161" w:rsidP="00630FB3">
      <w:pPr>
        <w:pStyle w:val="Odstavecseseznamem"/>
        <w:numPr>
          <w:ilvl w:val="0"/>
          <w:numId w:val="13"/>
        </w:numPr>
        <w:spacing w:after="60" w:line="240" w:lineRule="auto"/>
        <w:ind w:left="283" w:hanging="357"/>
        <w:contextualSpacing w:val="0"/>
        <w:jc w:val="both"/>
        <w:rPr>
          <w:rFonts w:ascii="Verdana" w:hAnsi="Verdana"/>
          <w:sz w:val="20"/>
          <w:szCs w:val="20"/>
        </w:rPr>
      </w:pPr>
      <w:r w:rsidRPr="00432B0A">
        <w:rPr>
          <w:rFonts w:ascii="Verdana" w:hAnsi="Verdana"/>
          <w:sz w:val="20"/>
          <w:szCs w:val="20"/>
        </w:rPr>
        <w:t>Pronajímatel je oprávněn vyúčtovat nájemci účelně vynaložené náklady, které byl povinen uhradit za servisní služby (např. úklidové služby, servis slabo a silnoproudých rozvodů a zařízení</w:t>
      </w:r>
      <w:r w:rsidR="009457DE" w:rsidRPr="00432B0A">
        <w:rPr>
          <w:rFonts w:ascii="Verdana" w:hAnsi="Verdana"/>
          <w:sz w:val="20"/>
          <w:szCs w:val="20"/>
        </w:rPr>
        <w:t xml:space="preserve"> Prostoru (v interva</w:t>
      </w:r>
      <w:r w:rsidR="00841F97">
        <w:rPr>
          <w:rFonts w:ascii="Verdana" w:hAnsi="Verdana"/>
          <w:sz w:val="20"/>
          <w:szCs w:val="20"/>
        </w:rPr>
        <w:t>lech dle servisních knížek</w:t>
      </w:r>
      <w:r w:rsidR="009457DE" w:rsidRPr="00432B0A">
        <w:rPr>
          <w:rFonts w:ascii="Verdana" w:hAnsi="Verdana"/>
          <w:sz w:val="20"/>
          <w:szCs w:val="20"/>
        </w:rPr>
        <w:t xml:space="preserve"> či doporučení výrobce)</w:t>
      </w:r>
      <w:r w:rsidRPr="00432B0A">
        <w:rPr>
          <w:rFonts w:ascii="Verdana" w:hAnsi="Verdana"/>
          <w:sz w:val="20"/>
          <w:szCs w:val="20"/>
        </w:rPr>
        <w:t>, servis komínů).</w:t>
      </w:r>
    </w:p>
    <w:p w14:paraId="7DA961D2" w14:textId="77777777" w:rsidR="00B8407B" w:rsidRPr="0052761B" w:rsidRDefault="00B8407B" w:rsidP="00B8407B">
      <w:pPr>
        <w:pStyle w:val="Odstavecseseznamem"/>
        <w:numPr>
          <w:ilvl w:val="0"/>
          <w:numId w:val="13"/>
        </w:numPr>
        <w:spacing w:after="60" w:line="240" w:lineRule="auto"/>
        <w:ind w:left="283" w:hanging="357"/>
        <w:contextualSpacing w:val="0"/>
        <w:jc w:val="both"/>
        <w:rPr>
          <w:rFonts w:ascii="Verdana" w:hAnsi="Verdana"/>
          <w:sz w:val="20"/>
          <w:szCs w:val="20"/>
        </w:rPr>
      </w:pPr>
      <w:r w:rsidRPr="0052761B">
        <w:rPr>
          <w:rFonts w:ascii="Verdana" w:hAnsi="Verdana"/>
          <w:sz w:val="20"/>
          <w:szCs w:val="20"/>
        </w:rPr>
        <w:t>Skutečnou výši cen a celkových záloh za energie (média) zúčtuje pronajímatel na základě faktur dodavatelských organizací. Nájemce není oprávněn jednostranně započíst případný přeplatek.</w:t>
      </w:r>
    </w:p>
    <w:p w14:paraId="661AB231" w14:textId="77777777" w:rsidR="00B8407B" w:rsidRPr="0052761B" w:rsidRDefault="009C7E9C" w:rsidP="00B8407B">
      <w:pPr>
        <w:pStyle w:val="Odstavecseseznamem"/>
        <w:numPr>
          <w:ilvl w:val="0"/>
          <w:numId w:val="13"/>
        </w:numPr>
        <w:spacing w:after="60" w:line="240" w:lineRule="auto"/>
        <w:ind w:left="283" w:hanging="357"/>
        <w:contextualSpacing w:val="0"/>
        <w:jc w:val="both"/>
        <w:rPr>
          <w:rFonts w:ascii="Verdana" w:hAnsi="Verdana"/>
          <w:sz w:val="20"/>
          <w:szCs w:val="20"/>
        </w:rPr>
      </w:pPr>
      <w:r w:rsidRPr="0052761B">
        <w:rPr>
          <w:rFonts w:ascii="Verdana" w:hAnsi="Verdana"/>
          <w:sz w:val="20"/>
          <w:szCs w:val="20"/>
        </w:rPr>
        <w:t>N</w:t>
      </w:r>
      <w:r w:rsidR="00B8407B" w:rsidRPr="0052761B">
        <w:rPr>
          <w:rFonts w:ascii="Verdana" w:hAnsi="Verdana"/>
          <w:sz w:val="20"/>
          <w:szCs w:val="20"/>
        </w:rPr>
        <w:t xml:space="preserve">áklady za </w:t>
      </w:r>
      <w:r w:rsidR="00516D8A" w:rsidRPr="0052761B">
        <w:rPr>
          <w:rFonts w:ascii="Verdana" w:hAnsi="Verdana"/>
          <w:sz w:val="20"/>
          <w:szCs w:val="20"/>
        </w:rPr>
        <w:t>energie (média)</w:t>
      </w:r>
      <w:r w:rsidRPr="0052761B">
        <w:rPr>
          <w:rFonts w:ascii="Verdana" w:hAnsi="Verdana"/>
          <w:sz w:val="20"/>
          <w:szCs w:val="20"/>
        </w:rPr>
        <w:t xml:space="preserve"> </w:t>
      </w:r>
      <w:r w:rsidR="00B8407B" w:rsidRPr="0052761B">
        <w:rPr>
          <w:rFonts w:ascii="Verdana" w:hAnsi="Verdana"/>
          <w:sz w:val="20"/>
          <w:szCs w:val="20"/>
        </w:rPr>
        <w:t>budou uhrazeny nájemcem pronajímateli na základě technického výpočtu dle obsahu faktur od příslušných dodavatelů těchto služeb</w:t>
      </w:r>
      <w:r w:rsidRPr="0052761B">
        <w:rPr>
          <w:rFonts w:ascii="Verdana" w:hAnsi="Verdana"/>
          <w:sz w:val="20"/>
          <w:szCs w:val="20"/>
        </w:rPr>
        <w:t xml:space="preserve"> pronajímateli</w:t>
      </w:r>
      <w:r w:rsidR="00337167" w:rsidRPr="0052761B">
        <w:rPr>
          <w:rFonts w:ascii="Verdana" w:hAnsi="Verdana"/>
          <w:sz w:val="20"/>
          <w:szCs w:val="20"/>
        </w:rPr>
        <w:t xml:space="preserve"> (dle stavu </w:t>
      </w:r>
      <w:r w:rsidR="00B85AC6" w:rsidRPr="0052761B">
        <w:rPr>
          <w:rFonts w:ascii="Verdana" w:hAnsi="Verdana"/>
          <w:sz w:val="20"/>
          <w:szCs w:val="20"/>
        </w:rPr>
        <w:t xml:space="preserve">fakturačních </w:t>
      </w:r>
      <w:r w:rsidR="00337167" w:rsidRPr="0052761B">
        <w:rPr>
          <w:rFonts w:ascii="Verdana" w:hAnsi="Verdana"/>
          <w:sz w:val="20"/>
          <w:szCs w:val="20"/>
        </w:rPr>
        <w:t xml:space="preserve">měřidel a </w:t>
      </w:r>
      <w:r w:rsidR="00DF5053" w:rsidRPr="0052761B">
        <w:rPr>
          <w:rFonts w:ascii="Verdana" w:hAnsi="Verdana"/>
          <w:sz w:val="20"/>
          <w:szCs w:val="20"/>
        </w:rPr>
        <w:t>dle potřeby tepla na ohřev teplé vody</w:t>
      </w:r>
      <w:r w:rsidR="00093BE2" w:rsidRPr="0052761B">
        <w:rPr>
          <w:rFonts w:ascii="Verdana" w:hAnsi="Verdana"/>
          <w:sz w:val="20"/>
          <w:szCs w:val="20"/>
        </w:rPr>
        <w:t xml:space="preserve"> plynem při </w:t>
      </w:r>
      <w:r w:rsidR="00B85AC6" w:rsidRPr="0052761B">
        <w:rPr>
          <w:rFonts w:ascii="Verdana" w:hAnsi="Verdana"/>
          <w:sz w:val="20"/>
          <w:szCs w:val="20"/>
        </w:rPr>
        <w:t xml:space="preserve">uvažované </w:t>
      </w:r>
      <w:r w:rsidR="00093BE2" w:rsidRPr="0052761B">
        <w:rPr>
          <w:rFonts w:ascii="Verdana" w:hAnsi="Verdana"/>
          <w:sz w:val="20"/>
          <w:szCs w:val="20"/>
        </w:rPr>
        <w:t>vstupní teplotě 10 °C</w:t>
      </w:r>
      <w:r w:rsidR="00DF5053" w:rsidRPr="0052761B">
        <w:rPr>
          <w:rFonts w:ascii="Verdana" w:hAnsi="Verdana"/>
          <w:sz w:val="20"/>
          <w:szCs w:val="20"/>
        </w:rPr>
        <w:t xml:space="preserve"> a</w:t>
      </w:r>
      <w:r w:rsidR="00093BE2" w:rsidRPr="0052761B">
        <w:rPr>
          <w:rFonts w:ascii="Verdana" w:hAnsi="Verdana"/>
          <w:sz w:val="20"/>
          <w:szCs w:val="20"/>
        </w:rPr>
        <w:t xml:space="preserve"> výstupní 55</w:t>
      </w:r>
      <w:r w:rsidR="00DF5053" w:rsidRPr="0052761B">
        <w:rPr>
          <w:rFonts w:ascii="Verdana" w:hAnsi="Verdana"/>
          <w:sz w:val="20"/>
          <w:szCs w:val="20"/>
        </w:rPr>
        <w:t xml:space="preserve"> </w:t>
      </w:r>
      <w:r w:rsidR="00093BE2" w:rsidRPr="0052761B">
        <w:rPr>
          <w:rFonts w:ascii="Verdana" w:hAnsi="Verdana"/>
          <w:sz w:val="20"/>
          <w:szCs w:val="20"/>
        </w:rPr>
        <w:t>°C</w:t>
      </w:r>
      <w:r w:rsidR="00B8407B" w:rsidRPr="0052761B">
        <w:rPr>
          <w:rFonts w:ascii="Verdana" w:hAnsi="Verdana"/>
          <w:sz w:val="20"/>
          <w:szCs w:val="20"/>
        </w:rPr>
        <w:t xml:space="preserve">. </w:t>
      </w:r>
      <w:r w:rsidR="00F11C72" w:rsidRPr="0052761B">
        <w:rPr>
          <w:rFonts w:ascii="Verdana" w:hAnsi="Verdana"/>
          <w:sz w:val="20"/>
          <w:szCs w:val="20"/>
        </w:rPr>
        <w:t xml:space="preserve">Nebude-li technicky možné náklady takto </w:t>
      </w:r>
      <w:r w:rsidR="00A51A52" w:rsidRPr="0052761B">
        <w:rPr>
          <w:rFonts w:ascii="Verdana" w:hAnsi="Verdana"/>
          <w:sz w:val="20"/>
          <w:szCs w:val="20"/>
        </w:rPr>
        <w:t>určit</w:t>
      </w:r>
      <w:r w:rsidR="00F11C72" w:rsidRPr="0052761B">
        <w:rPr>
          <w:rFonts w:ascii="Verdana" w:hAnsi="Verdana"/>
          <w:sz w:val="20"/>
          <w:szCs w:val="20"/>
        </w:rPr>
        <w:t>,</w:t>
      </w:r>
      <w:r w:rsidR="00B8407B" w:rsidRPr="0052761B">
        <w:rPr>
          <w:rFonts w:ascii="Verdana" w:hAnsi="Verdana"/>
          <w:sz w:val="20"/>
          <w:szCs w:val="20"/>
        </w:rPr>
        <w:t xml:space="preserve"> budou stanoveny poměrem podlahové plochy</w:t>
      </w:r>
      <w:r w:rsidR="00516D8A" w:rsidRPr="0052761B">
        <w:rPr>
          <w:rFonts w:ascii="Verdana" w:hAnsi="Verdana"/>
          <w:sz w:val="20"/>
          <w:szCs w:val="20"/>
        </w:rPr>
        <w:t xml:space="preserve"> pronajaté</w:t>
      </w:r>
      <w:r w:rsidR="00A51A52" w:rsidRPr="0052761B">
        <w:rPr>
          <w:rFonts w:ascii="Verdana" w:hAnsi="Verdana"/>
          <w:sz w:val="20"/>
          <w:szCs w:val="20"/>
        </w:rPr>
        <w:t xml:space="preserve"> nájemci</w:t>
      </w:r>
      <w:r w:rsidR="00516D8A" w:rsidRPr="0052761B">
        <w:rPr>
          <w:rFonts w:ascii="Verdana" w:hAnsi="Verdana"/>
          <w:sz w:val="20"/>
          <w:szCs w:val="20"/>
        </w:rPr>
        <w:t xml:space="preserve"> ku ostatní podlahové ploše budovy</w:t>
      </w:r>
      <w:r w:rsidR="00B8407B" w:rsidRPr="0052761B">
        <w:rPr>
          <w:rFonts w:ascii="Verdana" w:hAnsi="Verdana"/>
          <w:sz w:val="20"/>
          <w:szCs w:val="20"/>
        </w:rPr>
        <w:t xml:space="preserve">. </w:t>
      </w:r>
      <w:r w:rsidR="00B64C0F" w:rsidRPr="0052761B">
        <w:rPr>
          <w:rFonts w:ascii="Verdana" w:hAnsi="Verdana"/>
          <w:sz w:val="20"/>
          <w:szCs w:val="20"/>
        </w:rPr>
        <w:t>Uplatní-li nájemce námitky k vyúčtování a nedojde-li mezi nájemcem a pronajímatelem k dohodě</w:t>
      </w:r>
      <w:r w:rsidR="00B8407B" w:rsidRPr="0052761B">
        <w:rPr>
          <w:rFonts w:ascii="Verdana" w:hAnsi="Verdana"/>
          <w:sz w:val="20"/>
          <w:szCs w:val="20"/>
        </w:rPr>
        <w:t>, je pronajímatel oprávněn určit výši těchto nákladů jednostranně dle svého uvážení, s čímž nájemce</w:t>
      </w:r>
      <w:r w:rsidR="00A9569B" w:rsidRPr="0052761B">
        <w:rPr>
          <w:rFonts w:ascii="Verdana" w:hAnsi="Verdana"/>
          <w:sz w:val="20"/>
          <w:szCs w:val="20"/>
        </w:rPr>
        <w:t xml:space="preserve"> podpisem této smlouvy</w:t>
      </w:r>
      <w:r w:rsidR="00B8407B" w:rsidRPr="0052761B">
        <w:rPr>
          <w:rFonts w:ascii="Verdana" w:hAnsi="Verdana"/>
          <w:sz w:val="20"/>
          <w:szCs w:val="20"/>
        </w:rPr>
        <w:t xml:space="preserve"> bez výhrady souhlasí.</w:t>
      </w:r>
    </w:p>
    <w:p w14:paraId="2932FA36" w14:textId="77777777" w:rsidR="00930161" w:rsidRPr="008373A9" w:rsidRDefault="00422B0F" w:rsidP="00630FB3">
      <w:pPr>
        <w:pStyle w:val="Bezmezer"/>
        <w:numPr>
          <w:ilvl w:val="0"/>
          <w:numId w:val="13"/>
        </w:numPr>
        <w:spacing w:after="60"/>
        <w:ind w:left="283" w:hanging="357"/>
        <w:jc w:val="both"/>
        <w:rPr>
          <w:rFonts w:ascii="Verdana" w:hAnsi="Verdana"/>
          <w:sz w:val="20"/>
          <w:szCs w:val="20"/>
        </w:rPr>
      </w:pPr>
      <w:r w:rsidRPr="00925669">
        <w:rPr>
          <w:rFonts w:ascii="Verdana" w:hAnsi="Verdana"/>
          <w:sz w:val="20"/>
          <w:szCs w:val="20"/>
        </w:rPr>
        <w:t>Skutečnou výši cen a celkových záloh za jednotlivá plnění</w:t>
      </w:r>
      <w:r>
        <w:rPr>
          <w:rFonts w:ascii="Verdana" w:hAnsi="Verdana"/>
          <w:sz w:val="20"/>
          <w:szCs w:val="20"/>
        </w:rPr>
        <w:t xml:space="preserve"> (nejedná-li se o pevné platby)</w:t>
      </w:r>
      <w:r w:rsidRPr="00925669">
        <w:rPr>
          <w:rFonts w:ascii="Verdana" w:hAnsi="Verdana"/>
          <w:sz w:val="20"/>
          <w:szCs w:val="20"/>
        </w:rPr>
        <w:t xml:space="preserve"> zúčtuje pronajímatel na základě faktur dodavatelských organizací vždy za </w:t>
      </w:r>
      <w:r>
        <w:rPr>
          <w:rFonts w:ascii="Verdana" w:hAnsi="Verdana"/>
          <w:sz w:val="20"/>
          <w:szCs w:val="20"/>
        </w:rPr>
        <w:t xml:space="preserve">zúčtovací </w:t>
      </w:r>
      <w:r>
        <w:rPr>
          <w:rFonts w:ascii="Verdana" w:hAnsi="Verdana"/>
          <w:sz w:val="20"/>
          <w:szCs w:val="20"/>
        </w:rPr>
        <w:lastRenderedPageBreak/>
        <w:t>období</w:t>
      </w:r>
      <w:r w:rsidRPr="00925669">
        <w:rPr>
          <w:rFonts w:ascii="Verdana" w:hAnsi="Verdana"/>
          <w:sz w:val="20"/>
          <w:szCs w:val="20"/>
        </w:rPr>
        <w:t>. Vyúčtování bude provedeno dle stavu příslušných měřidel.</w:t>
      </w:r>
      <w:r>
        <w:rPr>
          <w:rFonts w:ascii="Verdana" w:hAnsi="Verdana"/>
          <w:sz w:val="20"/>
          <w:szCs w:val="20"/>
        </w:rPr>
        <w:t xml:space="preserve"> </w:t>
      </w:r>
      <w:r w:rsidR="00930161" w:rsidRPr="008373A9">
        <w:rPr>
          <w:rFonts w:ascii="Verdana" w:hAnsi="Verdana"/>
          <w:sz w:val="20"/>
          <w:szCs w:val="20"/>
        </w:rPr>
        <w:t xml:space="preserve">Veškerá další plnění poskytovaná s užíváním </w:t>
      </w:r>
      <w:r w:rsidR="00930161">
        <w:rPr>
          <w:rFonts w:ascii="Verdana" w:hAnsi="Verdana"/>
          <w:sz w:val="20"/>
          <w:szCs w:val="20"/>
        </w:rPr>
        <w:t xml:space="preserve">Prostor nejsou součástí nájemného a nese je v plné </w:t>
      </w:r>
      <w:r w:rsidR="00930161" w:rsidRPr="008373A9">
        <w:rPr>
          <w:rFonts w:ascii="Verdana" w:hAnsi="Verdana"/>
          <w:sz w:val="20"/>
          <w:szCs w:val="20"/>
        </w:rPr>
        <w:t>výši nájemce.</w:t>
      </w:r>
    </w:p>
    <w:p w14:paraId="23B5BF7D" w14:textId="230F9C2D" w:rsidR="00930161" w:rsidRPr="00432B0A" w:rsidRDefault="00930161" w:rsidP="00630FB3">
      <w:pPr>
        <w:pStyle w:val="Odstavecseseznamem"/>
        <w:numPr>
          <w:ilvl w:val="0"/>
          <w:numId w:val="13"/>
        </w:numPr>
        <w:spacing w:after="60" w:line="240" w:lineRule="auto"/>
        <w:ind w:left="283" w:hanging="357"/>
        <w:contextualSpacing w:val="0"/>
        <w:jc w:val="both"/>
        <w:rPr>
          <w:rFonts w:ascii="Verdana" w:hAnsi="Verdana"/>
          <w:sz w:val="20"/>
          <w:szCs w:val="20"/>
        </w:rPr>
      </w:pPr>
      <w:r w:rsidRPr="00432B0A">
        <w:rPr>
          <w:rFonts w:ascii="Verdana" w:hAnsi="Verdana"/>
          <w:sz w:val="20"/>
          <w:szCs w:val="20"/>
        </w:rPr>
        <w:t>Případné přeplatky nebo nedoplatky si jsou smluvní strany povinny vyrovnat do 30 dnů od doručení vyúčtování</w:t>
      </w:r>
      <w:r w:rsidR="00411BD7">
        <w:rPr>
          <w:rFonts w:ascii="Verdana" w:hAnsi="Verdana"/>
          <w:sz w:val="20"/>
          <w:szCs w:val="20"/>
        </w:rPr>
        <w:t>, nedohodnou-li se jinak</w:t>
      </w:r>
      <w:r w:rsidRPr="00432B0A">
        <w:rPr>
          <w:rFonts w:ascii="Verdana" w:hAnsi="Verdana"/>
          <w:sz w:val="20"/>
          <w:szCs w:val="20"/>
        </w:rPr>
        <w:t>.</w:t>
      </w:r>
    </w:p>
    <w:p w14:paraId="0E7FD809" w14:textId="3F4571B2" w:rsidR="00930161" w:rsidRPr="00432B0A" w:rsidRDefault="00930161" w:rsidP="00630FB3">
      <w:pPr>
        <w:pStyle w:val="Odstavecseseznamem"/>
        <w:numPr>
          <w:ilvl w:val="0"/>
          <w:numId w:val="13"/>
        </w:numPr>
        <w:autoSpaceDE w:val="0"/>
        <w:autoSpaceDN w:val="0"/>
        <w:adjustRightInd w:val="0"/>
        <w:spacing w:after="60" w:line="240" w:lineRule="auto"/>
        <w:ind w:left="283" w:hanging="357"/>
        <w:contextualSpacing w:val="0"/>
        <w:jc w:val="both"/>
        <w:rPr>
          <w:rFonts w:ascii="Verdana" w:hAnsi="Verdana"/>
          <w:sz w:val="20"/>
          <w:szCs w:val="20"/>
        </w:rPr>
      </w:pPr>
      <w:r w:rsidRPr="00432B0A">
        <w:rPr>
          <w:rFonts w:ascii="Verdana" w:hAnsi="Verdana"/>
          <w:sz w:val="20"/>
          <w:szCs w:val="20"/>
        </w:rPr>
        <w:t xml:space="preserve">Nájemce je povinen mít nejpozději v den předcházející dni předání a převzetí Prostor uzavřenou pojistnou smlouvu, jejímž předmětem je pojištění proti škodám způsobeným jeho činností, včetně možných škod způsobených jeho pracovníky, a to po celou dobu trvání nájemního vztahu založeného touto smlouvou, ve výši nejméně </w:t>
      </w:r>
      <w:r w:rsidRPr="00432B0A">
        <w:rPr>
          <w:rFonts w:ascii="Verdana" w:hAnsi="Verdana"/>
          <w:bCs/>
          <w:sz w:val="20"/>
          <w:szCs w:val="20"/>
        </w:rPr>
        <w:t>1</w:t>
      </w:r>
      <w:r w:rsidR="000A3643">
        <w:rPr>
          <w:rFonts w:ascii="Verdana" w:hAnsi="Verdana"/>
          <w:bCs/>
          <w:sz w:val="20"/>
          <w:szCs w:val="20"/>
        </w:rPr>
        <w:t> </w:t>
      </w:r>
      <w:r w:rsidRPr="00432B0A">
        <w:rPr>
          <w:rFonts w:ascii="Verdana" w:hAnsi="Verdana"/>
          <w:bCs/>
          <w:sz w:val="20"/>
          <w:szCs w:val="20"/>
        </w:rPr>
        <w:t>000</w:t>
      </w:r>
      <w:r w:rsidR="000A3643">
        <w:rPr>
          <w:rFonts w:ascii="Verdana" w:hAnsi="Verdana"/>
          <w:bCs/>
          <w:sz w:val="20"/>
          <w:szCs w:val="20"/>
        </w:rPr>
        <w:t> </w:t>
      </w:r>
      <w:r w:rsidRPr="00432B0A">
        <w:rPr>
          <w:rFonts w:ascii="Verdana" w:hAnsi="Verdana"/>
          <w:bCs/>
          <w:sz w:val="20"/>
          <w:szCs w:val="20"/>
        </w:rPr>
        <w:t>000</w:t>
      </w:r>
      <w:r w:rsidR="000A3643">
        <w:rPr>
          <w:rFonts w:ascii="Verdana" w:hAnsi="Verdana"/>
          <w:bCs/>
          <w:sz w:val="20"/>
          <w:szCs w:val="20"/>
        </w:rPr>
        <w:t>,00</w:t>
      </w:r>
      <w:r w:rsidRPr="00432B0A">
        <w:rPr>
          <w:rFonts w:ascii="Verdana" w:hAnsi="Verdana"/>
          <w:bCs/>
          <w:sz w:val="20"/>
          <w:szCs w:val="20"/>
        </w:rPr>
        <w:t xml:space="preserve"> Kč</w:t>
      </w:r>
      <w:r w:rsidRPr="00432B0A">
        <w:rPr>
          <w:rFonts w:ascii="Verdana" w:hAnsi="Verdana"/>
          <w:sz w:val="20"/>
          <w:szCs w:val="20"/>
        </w:rPr>
        <w:t>. Nájemce se zavazuje, že po celou dobu trvání této smlouvy bude pojištěn ve smyslu tohoto ustanovení a že nedojde ke snížení pojistné částky pod částku uvedenou v předchozí větě.</w:t>
      </w:r>
    </w:p>
    <w:p w14:paraId="598F7888" w14:textId="77777777" w:rsidR="00930161" w:rsidRPr="00432B0A" w:rsidRDefault="00930161" w:rsidP="00630FB3">
      <w:pPr>
        <w:pStyle w:val="Odstavecseseznamem"/>
        <w:numPr>
          <w:ilvl w:val="0"/>
          <w:numId w:val="13"/>
        </w:numPr>
        <w:autoSpaceDE w:val="0"/>
        <w:autoSpaceDN w:val="0"/>
        <w:adjustRightInd w:val="0"/>
        <w:spacing w:after="60" w:line="240" w:lineRule="auto"/>
        <w:ind w:left="283" w:hanging="357"/>
        <w:contextualSpacing w:val="0"/>
        <w:jc w:val="both"/>
        <w:rPr>
          <w:rFonts w:ascii="Verdana" w:hAnsi="Verdana"/>
          <w:sz w:val="20"/>
          <w:szCs w:val="20"/>
        </w:rPr>
      </w:pPr>
      <w:r w:rsidRPr="00432B0A">
        <w:rPr>
          <w:rFonts w:ascii="Verdana" w:hAnsi="Verdana"/>
          <w:sz w:val="20"/>
          <w:szCs w:val="20"/>
        </w:rPr>
        <w:t>Nájemce je povinen na žádost pronajímatele předložit pronajímateli originál příslušné pojistné smlouvy prokazující uzavření pojistné smlouvy na dané období.</w:t>
      </w:r>
    </w:p>
    <w:p w14:paraId="700FDA23" w14:textId="77777777" w:rsidR="00930161" w:rsidRPr="005C1D1C" w:rsidRDefault="00930161" w:rsidP="00422B0F">
      <w:pPr>
        <w:keepNext/>
        <w:keepLines/>
        <w:spacing w:before="120"/>
        <w:jc w:val="center"/>
        <w:rPr>
          <w:rFonts w:ascii="Verdana" w:eastAsia="Calibri" w:hAnsi="Verdana"/>
          <w:b/>
          <w:sz w:val="20"/>
          <w:szCs w:val="20"/>
          <w:lang w:eastAsia="en-US"/>
        </w:rPr>
      </w:pPr>
      <w:r w:rsidRPr="005C1D1C">
        <w:rPr>
          <w:rFonts w:ascii="Verdana" w:eastAsia="Calibri" w:hAnsi="Verdana"/>
          <w:b/>
          <w:sz w:val="20"/>
          <w:szCs w:val="20"/>
          <w:lang w:eastAsia="en-US"/>
        </w:rPr>
        <w:t>VI</w:t>
      </w:r>
      <w:r>
        <w:rPr>
          <w:rFonts w:ascii="Verdana" w:eastAsia="Calibri" w:hAnsi="Verdana"/>
          <w:b/>
          <w:sz w:val="20"/>
          <w:szCs w:val="20"/>
          <w:lang w:eastAsia="en-US"/>
        </w:rPr>
        <w:t>I</w:t>
      </w:r>
      <w:r w:rsidRPr="005C1D1C">
        <w:rPr>
          <w:rFonts w:ascii="Verdana" w:eastAsia="Calibri" w:hAnsi="Verdana"/>
          <w:b/>
          <w:sz w:val="20"/>
          <w:szCs w:val="20"/>
          <w:lang w:eastAsia="en-US"/>
        </w:rPr>
        <w:t xml:space="preserve">. </w:t>
      </w:r>
    </w:p>
    <w:p w14:paraId="2B305DAA" w14:textId="2EE8C3E8" w:rsidR="00930161" w:rsidRPr="005C1D1C" w:rsidRDefault="00930161" w:rsidP="00422B0F">
      <w:pPr>
        <w:keepNext/>
        <w:keepLines/>
        <w:jc w:val="center"/>
        <w:rPr>
          <w:rFonts w:ascii="Verdana" w:eastAsia="Calibri" w:hAnsi="Verdana"/>
          <w:b/>
          <w:sz w:val="20"/>
          <w:szCs w:val="20"/>
          <w:lang w:eastAsia="en-US"/>
        </w:rPr>
      </w:pPr>
      <w:r w:rsidRPr="005C1D1C">
        <w:rPr>
          <w:rFonts w:ascii="Verdana" w:eastAsia="Calibri" w:hAnsi="Verdana"/>
          <w:b/>
          <w:sz w:val="20"/>
          <w:szCs w:val="20"/>
          <w:lang w:eastAsia="en-US"/>
        </w:rPr>
        <w:t>Možnost</w:t>
      </w:r>
      <w:r w:rsidR="00E47EE8">
        <w:rPr>
          <w:rFonts w:ascii="Verdana" w:eastAsia="Calibri" w:hAnsi="Verdana"/>
          <w:b/>
          <w:sz w:val="20"/>
          <w:szCs w:val="20"/>
          <w:lang w:eastAsia="en-US"/>
        </w:rPr>
        <w:t>i</w:t>
      </w:r>
      <w:r w:rsidRPr="005C1D1C">
        <w:rPr>
          <w:rFonts w:ascii="Verdana" w:eastAsia="Calibri" w:hAnsi="Verdana"/>
          <w:b/>
          <w:sz w:val="20"/>
          <w:szCs w:val="20"/>
          <w:lang w:eastAsia="en-US"/>
        </w:rPr>
        <w:t xml:space="preserve"> ukončení </w:t>
      </w:r>
      <w:r w:rsidR="00E47EE8">
        <w:rPr>
          <w:rFonts w:ascii="Verdana" w:eastAsia="Calibri" w:hAnsi="Verdana"/>
          <w:b/>
          <w:sz w:val="20"/>
          <w:szCs w:val="20"/>
          <w:lang w:eastAsia="en-US"/>
        </w:rPr>
        <w:t>nájmu</w:t>
      </w:r>
    </w:p>
    <w:p w14:paraId="7985FA6D" w14:textId="4C5E18A7" w:rsidR="00930161" w:rsidRPr="005C1D1C" w:rsidRDefault="00490B2C" w:rsidP="00422B0F">
      <w:pPr>
        <w:keepNext/>
        <w:keepLines/>
        <w:ind w:left="-74"/>
        <w:jc w:val="both"/>
        <w:rPr>
          <w:rFonts w:ascii="Verdana" w:eastAsia="Calibri" w:hAnsi="Verdana"/>
          <w:sz w:val="20"/>
          <w:szCs w:val="20"/>
          <w:lang w:eastAsia="en-US"/>
        </w:rPr>
      </w:pPr>
      <w:r>
        <w:rPr>
          <w:rFonts w:ascii="Verdana" w:eastAsia="Calibri" w:hAnsi="Verdana"/>
          <w:sz w:val="20"/>
          <w:szCs w:val="20"/>
          <w:lang w:eastAsia="en-US"/>
        </w:rPr>
        <w:t>Nájem dle této</w:t>
      </w:r>
      <w:r w:rsidR="009803C0">
        <w:rPr>
          <w:rFonts w:ascii="Verdana" w:eastAsia="Calibri" w:hAnsi="Verdana"/>
          <w:sz w:val="20"/>
          <w:szCs w:val="20"/>
          <w:lang w:eastAsia="en-US"/>
        </w:rPr>
        <w:t xml:space="preserve"> smlouv</w:t>
      </w:r>
      <w:r>
        <w:rPr>
          <w:rFonts w:ascii="Verdana" w:eastAsia="Calibri" w:hAnsi="Verdana"/>
          <w:sz w:val="20"/>
          <w:szCs w:val="20"/>
          <w:lang w:eastAsia="en-US"/>
        </w:rPr>
        <w:t>y</w:t>
      </w:r>
      <w:r w:rsidR="00930161" w:rsidRPr="005C1D1C">
        <w:rPr>
          <w:rFonts w:ascii="Verdana" w:eastAsia="Calibri" w:hAnsi="Verdana"/>
          <w:sz w:val="20"/>
          <w:szCs w:val="20"/>
          <w:lang w:eastAsia="en-US"/>
        </w:rPr>
        <w:t xml:space="preserve"> </w:t>
      </w:r>
      <w:r>
        <w:rPr>
          <w:rFonts w:ascii="Verdana" w:eastAsia="Calibri" w:hAnsi="Verdana"/>
          <w:sz w:val="20"/>
          <w:szCs w:val="20"/>
          <w:lang w:eastAsia="en-US"/>
        </w:rPr>
        <w:t>s</w:t>
      </w:r>
      <w:r w:rsidR="00930161" w:rsidRPr="005C1D1C">
        <w:rPr>
          <w:rFonts w:ascii="Verdana" w:eastAsia="Calibri" w:hAnsi="Verdana"/>
          <w:sz w:val="20"/>
          <w:szCs w:val="20"/>
          <w:lang w:eastAsia="en-US"/>
        </w:rPr>
        <w:t>konč</w:t>
      </w:r>
      <w:r>
        <w:rPr>
          <w:rFonts w:ascii="Verdana" w:eastAsia="Calibri" w:hAnsi="Verdana"/>
          <w:sz w:val="20"/>
          <w:szCs w:val="20"/>
          <w:lang w:eastAsia="en-US"/>
        </w:rPr>
        <w:t>í:</w:t>
      </w:r>
    </w:p>
    <w:p w14:paraId="0ED93BEC" w14:textId="07681F0A" w:rsidR="00490B2C" w:rsidRDefault="00490B2C" w:rsidP="00432B0A">
      <w:pPr>
        <w:numPr>
          <w:ilvl w:val="0"/>
          <w:numId w:val="2"/>
        </w:numPr>
        <w:jc w:val="both"/>
        <w:rPr>
          <w:rFonts w:ascii="Verdana" w:eastAsia="Calibri" w:hAnsi="Verdana"/>
          <w:sz w:val="20"/>
          <w:szCs w:val="20"/>
          <w:lang w:eastAsia="en-US"/>
        </w:rPr>
      </w:pPr>
      <w:r>
        <w:rPr>
          <w:rFonts w:ascii="Verdana" w:eastAsia="Calibri" w:hAnsi="Verdana"/>
          <w:sz w:val="20"/>
          <w:szCs w:val="20"/>
          <w:lang w:eastAsia="en-US"/>
        </w:rPr>
        <w:t>uplynutím doby nájmu,</w:t>
      </w:r>
    </w:p>
    <w:p w14:paraId="23E5263B" w14:textId="53C02F09" w:rsidR="00930161" w:rsidRPr="005C1D1C" w:rsidRDefault="00930161" w:rsidP="00432B0A">
      <w:pPr>
        <w:numPr>
          <w:ilvl w:val="0"/>
          <w:numId w:val="2"/>
        </w:numPr>
        <w:jc w:val="both"/>
        <w:rPr>
          <w:rFonts w:ascii="Verdana" w:eastAsia="Calibri" w:hAnsi="Verdana"/>
          <w:sz w:val="20"/>
          <w:szCs w:val="20"/>
          <w:lang w:eastAsia="en-US"/>
        </w:rPr>
      </w:pPr>
      <w:r w:rsidRPr="005C1D1C">
        <w:rPr>
          <w:rFonts w:ascii="Verdana" w:eastAsia="Calibri" w:hAnsi="Verdana"/>
          <w:sz w:val="20"/>
          <w:szCs w:val="20"/>
          <w:lang w:eastAsia="en-US"/>
        </w:rPr>
        <w:t>dohodou smluvních stran</w:t>
      </w:r>
      <w:r>
        <w:rPr>
          <w:rFonts w:ascii="Verdana" w:eastAsia="Calibri" w:hAnsi="Verdana"/>
          <w:sz w:val="20"/>
          <w:szCs w:val="20"/>
          <w:lang w:eastAsia="en-US"/>
        </w:rPr>
        <w:t>,</w:t>
      </w:r>
    </w:p>
    <w:p w14:paraId="22B621E1" w14:textId="77777777" w:rsidR="00490B2C" w:rsidRDefault="00930161" w:rsidP="00432B0A">
      <w:pPr>
        <w:numPr>
          <w:ilvl w:val="0"/>
          <w:numId w:val="2"/>
        </w:numPr>
        <w:jc w:val="both"/>
        <w:rPr>
          <w:rFonts w:ascii="Verdana" w:eastAsia="Calibri" w:hAnsi="Verdana"/>
          <w:sz w:val="20"/>
          <w:szCs w:val="20"/>
          <w:lang w:eastAsia="en-US"/>
        </w:rPr>
      </w:pPr>
      <w:r>
        <w:rPr>
          <w:rFonts w:ascii="Verdana" w:eastAsia="Calibri" w:hAnsi="Verdana"/>
          <w:sz w:val="20"/>
          <w:szCs w:val="20"/>
          <w:lang w:eastAsia="en-US"/>
        </w:rPr>
        <w:t>písemnou v</w:t>
      </w:r>
      <w:r w:rsidRPr="005C1D1C">
        <w:rPr>
          <w:rFonts w:ascii="Verdana" w:eastAsia="Calibri" w:hAnsi="Verdana"/>
          <w:sz w:val="20"/>
          <w:szCs w:val="20"/>
          <w:lang w:eastAsia="en-US"/>
        </w:rPr>
        <w:t xml:space="preserve">ýpovědí </w:t>
      </w:r>
      <w:r w:rsidR="00490B2C">
        <w:rPr>
          <w:rFonts w:ascii="Verdana" w:eastAsia="Calibri" w:hAnsi="Verdana"/>
          <w:sz w:val="20"/>
          <w:szCs w:val="20"/>
          <w:lang w:eastAsia="en-US"/>
        </w:rPr>
        <w:t>pronajímatele bez výpovědní doby v případech:</w:t>
      </w:r>
    </w:p>
    <w:p w14:paraId="094CEAD5" w14:textId="43F517BE" w:rsidR="00490B2C" w:rsidRDefault="00490B2C" w:rsidP="00490B2C">
      <w:pPr>
        <w:pStyle w:val="Odstavecseseznamem"/>
        <w:numPr>
          <w:ilvl w:val="0"/>
          <w:numId w:val="18"/>
        </w:numPr>
        <w:jc w:val="both"/>
        <w:rPr>
          <w:rFonts w:ascii="Verdana" w:hAnsi="Verdana"/>
          <w:sz w:val="20"/>
          <w:szCs w:val="20"/>
        </w:rPr>
      </w:pPr>
      <w:r>
        <w:rPr>
          <w:rFonts w:ascii="Verdana" w:hAnsi="Verdana"/>
          <w:sz w:val="20"/>
          <w:szCs w:val="20"/>
        </w:rPr>
        <w:t>přes doručenou písemnou výzvu s určenou lhůtou k nápravě v délce trvání min. 10 dnů užívá nájemce Prostory takovým způsobem, že se opotřebovává nad míru přiměřenou okolnostem,</w:t>
      </w:r>
    </w:p>
    <w:p w14:paraId="193A1E7C" w14:textId="2D11D8E7" w:rsidR="00490B2C" w:rsidRDefault="00490B2C" w:rsidP="00490B2C">
      <w:pPr>
        <w:pStyle w:val="Odstavecseseznamem"/>
        <w:numPr>
          <w:ilvl w:val="0"/>
          <w:numId w:val="18"/>
        </w:numPr>
        <w:jc w:val="both"/>
        <w:rPr>
          <w:rFonts w:ascii="Verdana" w:hAnsi="Verdana"/>
          <w:sz w:val="20"/>
          <w:szCs w:val="20"/>
        </w:rPr>
      </w:pPr>
      <w:r w:rsidRPr="003134B7">
        <w:rPr>
          <w:rFonts w:ascii="Verdana" w:hAnsi="Verdana"/>
          <w:sz w:val="20"/>
          <w:szCs w:val="20"/>
        </w:rPr>
        <w:t>nájemce přenech</w:t>
      </w:r>
      <w:r>
        <w:rPr>
          <w:rFonts w:ascii="Verdana" w:hAnsi="Verdana"/>
          <w:sz w:val="20"/>
          <w:szCs w:val="20"/>
        </w:rPr>
        <w:t>al</w:t>
      </w:r>
      <w:r w:rsidRPr="003134B7">
        <w:rPr>
          <w:rFonts w:ascii="Verdana" w:hAnsi="Verdana"/>
          <w:sz w:val="20"/>
          <w:szCs w:val="20"/>
        </w:rPr>
        <w:t xml:space="preserve"> </w:t>
      </w:r>
      <w:r>
        <w:rPr>
          <w:rFonts w:ascii="Verdana" w:hAnsi="Verdana"/>
          <w:sz w:val="20"/>
          <w:szCs w:val="20"/>
        </w:rPr>
        <w:t>Prostory</w:t>
      </w:r>
      <w:r w:rsidRPr="003134B7">
        <w:rPr>
          <w:rFonts w:ascii="Verdana" w:hAnsi="Verdana"/>
          <w:sz w:val="20"/>
          <w:szCs w:val="20"/>
        </w:rPr>
        <w:t xml:space="preserve"> nebo jeho část</w:t>
      </w:r>
      <w:r>
        <w:rPr>
          <w:rFonts w:ascii="Verdana" w:hAnsi="Verdana"/>
          <w:sz w:val="20"/>
          <w:szCs w:val="20"/>
        </w:rPr>
        <w:t>i</w:t>
      </w:r>
      <w:r w:rsidRPr="003134B7">
        <w:rPr>
          <w:rFonts w:ascii="Verdana" w:hAnsi="Verdana"/>
          <w:sz w:val="20"/>
          <w:szCs w:val="20"/>
        </w:rPr>
        <w:t xml:space="preserve"> do užívání jinému subjektu</w:t>
      </w:r>
      <w:r>
        <w:rPr>
          <w:rFonts w:ascii="Verdana" w:hAnsi="Verdana"/>
          <w:sz w:val="20"/>
          <w:szCs w:val="20"/>
        </w:rPr>
        <w:t>,</w:t>
      </w:r>
    </w:p>
    <w:p w14:paraId="78858F54" w14:textId="40C56245" w:rsidR="00490B2C" w:rsidRDefault="00490B2C" w:rsidP="00490B2C">
      <w:pPr>
        <w:pStyle w:val="Odstavecseseznamem"/>
        <w:numPr>
          <w:ilvl w:val="0"/>
          <w:numId w:val="18"/>
        </w:numPr>
        <w:jc w:val="both"/>
        <w:rPr>
          <w:rFonts w:ascii="Verdana" w:hAnsi="Verdana"/>
          <w:sz w:val="20"/>
          <w:szCs w:val="20"/>
        </w:rPr>
      </w:pPr>
      <w:r w:rsidRPr="003134B7">
        <w:rPr>
          <w:rFonts w:ascii="Verdana" w:hAnsi="Verdana"/>
          <w:sz w:val="20"/>
          <w:szCs w:val="20"/>
        </w:rPr>
        <w:t xml:space="preserve">nájemce </w:t>
      </w:r>
      <w:r>
        <w:rPr>
          <w:rFonts w:ascii="Verdana" w:hAnsi="Verdana"/>
          <w:sz w:val="20"/>
          <w:szCs w:val="20"/>
        </w:rPr>
        <w:t xml:space="preserve">nezaplatil </w:t>
      </w:r>
      <w:r w:rsidRPr="003134B7">
        <w:rPr>
          <w:rFonts w:ascii="Verdana" w:hAnsi="Verdana"/>
          <w:sz w:val="20"/>
          <w:szCs w:val="20"/>
        </w:rPr>
        <w:t>nájemné ani do splatnosti příští splátky nájemného</w:t>
      </w:r>
      <w:r>
        <w:rPr>
          <w:rFonts w:ascii="Verdana" w:hAnsi="Verdana"/>
          <w:sz w:val="20"/>
          <w:szCs w:val="20"/>
        </w:rPr>
        <w:t>,</w:t>
      </w:r>
    </w:p>
    <w:p w14:paraId="1B88923F" w14:textId="50E49522" w:rsidR="00490B2C" w:rsidRDefault="00490B2C" w:rsidP="00490B2C">
      <w:pPr>
        <w:pStyle w:val="Odstavecseseznamem"/>
        <w:numPr>
          <w:ilvl w:val="0"/>
          <w:numId w:val="18"/>
        </w:numPr>
        <w:jc w:val="both"/>
        <w:rPr>
          <w:rFonts w:ascii="Verdana" w:hAnsi="Verdana"/>
          <w:sz w:val="20"/>
          <w:szCs w:val="20"/>
        </w:rPr>
      </w:pPr>
      <w:r w:rsidRPr="00746D28">
        <w:rPr>
          <w:rFonts w:ascii="Verdana" w:hAnsi="Verdana"/>
          <w:sz w:val="20"/>
          <w:szCs w:val="20"/>
        </w:rPr>
        <w:t xml:space="preserve">nájemce neplní řádně a včas své povinnosti (mimo </w:t>
      </w:r>
      <w:r>
        <w:rPr>
          <w:rFonts w:ascii="Verdana" w:hAnsi="Verdana"/>
          <w:sz w:val="20"/>
          <w:szCs w:val="20"/>
        </w:rPr>
        <w:t xml:space="preserve">povinnosti </w:t>
      </w:r>
      <w:r w:rsidRPr="00746D28">
        <w:rPr>
          <w:rFonts w:ascii="Verdana" w:hAnsi="Verdana"/>
          <w:sz w:val="20"/>
          <w:szCs w:val="20"/>
        </w:rPr>
        <w:t>uveden</w:t>
      </w:r>
      <w:r>
        <w:rPr>
          <w:rFonts w:ascii="Verdana" w:hAnsi="Verdana"/>
          <w:sz w:val="20"/>
          <w:szCs w:val="20"/>
        </w:rPr>
        <w:t>é</w:t>
      </w:r>
      <w:r w:rsidRPr="00746D28">
        <w:rPr>
          <w:rFonts w:ascii="Verdana" w:hAnsi="Verdana"/>
          <w:sz w:val="20"/>
          <w:szCs w:val="20"/>
        </w:rPr>
        <w:t xml:space="preserve"> v bodech 1-</w:t>
      </w:r>
      <w:r>
        <w:rPr>
          <w:rFonts w:ascii="Verdana" w:hAnsi="Verdana"/>
          <w:sz w:val="20"/>
          <w:szCs w:val="20"/>
        </w:rPr>
        <w:t>3</w:t>
      </w:r>
      <w:r w:rsidRPr="00746D28">
        <w:rPr>
          <w:rFonts w:ascii="Verdana" w:hAnsi="Verdana"/>
          <w:sz w:val="20"/>
          <w:szCs w:val="20"/>
        </w:rPr>
        <w:t xml:space="preserve"> tohoto ustanovení), a tyto nesplní ani v přiměřené dodatečné lhůtě </w:t>
      </w:r>
      <w:r>
        <w:rPr>
          <w:rFonts w:ascii="Verdana" w:hAnsi="Verdana"/>
          <w:sz w:val="20"/>
          <w:szCs w:val="20"/>
        </w:rPr>
        <w:t>v délce</w:t>
      </w:r>
      <w:r>
        <w:rPr>
          <w:rFonts w:ascii="Verdana" w:hAnsi="Verdana"/>
          <w:sz w:val="20"/>
          <w:szCs w:val="20"/>
        </w:rPr>
        <w:br/>
        <w:t xml:space="preserve">trvání min. 10 dnů </w:t>
      </w:r>
      <w:r w:rsidRPr="00746D28">
        <w:rPr>
          <w:rFonts w:ascii="Verdana" w:hAnsi="Verdana"/>
          <w:sz w:val="20"/>
          <w:szCs w:val="20"/>
        </w:rPr>
        <w:t>stanovené mu písemně pronajímatelem</w:t>
      </w:r>
      <w:r>
        <w:rPr>
          <w:rFonts w:ascii="Verdana" w:hAnsi="Verdana"/>
          <w:sz w:val="20"/>
          <w:szCs w:val="20"/>
        </w:rPr>
        <w:t>,</w:t>
      </w:r>
      <w:r w:rsidRPr="00490B2C" w:rsidDel="00490B2C">
        <w:rPr>
          <w:rFonts w:ascii="Verdana" w:hAnsi="Verdana"/>
          <w:sz w:val="20"/>
          <w:szCs w:val="20"/>
        </w:rPr>
        <w:t xml:space="preserve"> </w:t>
      </w:r>
    </w:p>
    <w:p w14:paraId="28F85803" w14:textId="7B4B4339" w:rsidR="00930161" w:rsidRPr="00DC6A2C" w:rsidRDefault="00490B2C" w:rsidP="006566DF">
      <w:pPr>
        <w:pStyle w:val="Odstavecseseznamem"/>
        <w:numPr>
          <w:ilvl w:val="0"/>
          <w:numId w:val="18"/>
        </w:numPr>
        <w:spacing w:after="0"/>
        <w:jc w:val="both"/>
        <w:rPr>
          <w:rFonts w:ascii="Verdana" w:hAnsi="Verdana"/>
          <w:sz w:val="20"/>
          <w:szCs w:val="20"/>
        </w:rPr>
      </w:pPr>
      <w:r>
        <w:rPr>
          <w:rFonts w:ascii="Verdana" w:hAnsi="Verdana"/>
          <w:sz w:val="20"/>
          <w:szCs w:val="20"/>
        </w:rPr>
        <w:t xml:space="preserve">v souladu s § 27 odst. 2 </w:t>
      </w:r>
      <w:r w:rsidRPr="001C5AEC">
        <w:rPr>
          <w:rFonts w:ascii="Verdana" w:hAnsi="Verdana"/>
          <w:sz w:val="20"/>
          <w:szCs w:val="20"/>
        </w:rPr>
        <w:t>zákona č. 219/2000 Sb., o majetku České republiky a jejím vystupování v právních vztazích,</w:t>
      </w:r>
      <w:r>
        <w:rPr>
          <w:rFonts w:ascii="Verdana" w:hAnsi="Verdana"/>
          <w:sz w:val="20"/>
          <w:szCs w:val="20"/>
        </w:rPr>
        <w:t xml:space="preserve"> </w:t>
      </w:r>
      <w:r w:rsidRPr="001C5AEC">
        <w:rPr>
          <w:rFonts w:ascii="Verdana" w:hAnsi="Verdana"/>
          <w:sz w:val="20"/>
          <w:szCs w:val="20"/>
        </w:rPr>
        <w:t>ve znění pozdějších předpisů</w:t>
      </w:r>
      <w:r>
        <w:rPr>
          <w:rFonts w:ascii="Verdana" w:hAnsi="Verdana"/>
          <w:sz w:val="20"/>
          <w:szCs w:val="20"/>
        </w:rPr>
        <w:t xml:space="preserve">, jestliže </w:t>
      </w:r>
      <w:r w:rsidRPr="003134B7">
        <w:rPr>
          <w:rFonts w:ascii="Verdana" w:hAnsi="Verdana"/>
          <w:sz w:val="20"/>
          <w:szCs w:val="20"/>
        </w:rPr>
        <w:t xml:space="preserve">pronajímateli vznikne potřeba předmět nájmu využít k plnění funkcí státu nebo jiných úkolů v rámci své působnosti nebo stanoveného předmětu činnosti či jinak přestanou být plněny podmínky dle § 27 odst. 1 </w:t>
      </w:r>
      <w:r>
        <w:rPr>
          <w:rFonts w:ascii="Verdana" w:hAnsi="Verdana"/>
          <w:sz w:val="20"/>
          <w:szCs w:val="20"/>
        </w:rPr>
        <w:t xml:space="preserve">citovaného </w:t>
      </w:r>
      <w:r w:rsidRPr="003134B7">
        <w:rPr>
          <w:rFonts w:ascii="Verdana" w:hAnsi="Verdana"/>
          <w:sz w:val="20"/>
          <w:szCs w:val="20"/>
        </w:rPr>
        <w:t>zákona</w:t>
      </w:r>
      <w:r>
        <w:rPr>
          <w:rFonts w:ascii="Verdana" w:hAnsi="Verdana"/>
          <w:sz w:val="20"/>
          <w:szCs w:val="20"/>
        </w:rPr>
        <w:t xml:space="preserve"> </w:t>
      </w:r>
      <w:r w:rsidRPr="003134B7">
        <w:rPr>
          <w:rFonts w:ascii="Verdana" w:hAnsi="Verdana"/>
          <w:sz w:val="20"/>
          <w:szCs w:val="20"/>
        </w:rPr>
        <w:t>pro přenechání předmětu nájmu do užívání nájemce</w:t>
      </w:r>
      <w:r>
        <w:rPr>
          <w:rFonts w:ascii="Verdana" w:hAnsi="Verdana"/>
          <w:sz w:val="20"/>
          <w:szCs w:val="20"/>
        </w:rPr>
        <w:t xml:space="preserve">. </w:t>
      </w:r>
      <w:r w:rsidRPr="003134B7">
        <w:rPr>
          <w:rFonts w:ascii="Verdana" w:hAnsi="Verdana"/>
          <w:sz w:val="20"/>
          <w:szCs w:val="20"/>
        </w:rPr>
        <w:t>Nájemce není oprávněn v případě využití tohoto ustanovení ze strany pronajímatele uplatňovat vůči pronajímateli jakoukoliv náhradu škody či jiné nároky</w:t>
      </w:r>
      <w:r>
        <w:rPr>
          <w:rFonts w:ascii="Verdana" w:hAnsi="Verdana"/>
          <w:sz w:val="20"/>
          <w:szCs w:val="20"/>
        </w:rPr>
        <w:t>.</w:t>
      </w:r>
    </w:p>
    <w:p w14:paraId="5A5535DE" w14:textId="3A780DF5" w:rsidR="00930161" w:rsidRDefault="000835DE" w:rsidP="00432B0A">
      <w:pPr>
        <w:numPr>
          <w:ilvl w:val="0"/>
          <w:numId w:val="2"/>
        </w:numPr>
        <w:jc w:val="both"/>
        <w:rPr>
          <w:rFonts w:ascii="Verdana" w:eastAsia="Calibri" w:hAnsi="Verdana"/>
          <w:sz w:val="20"/>
          <w:szCs w:val="20"/>
          <w:lang w:eastAsia="en-US"/>
        </w:rPr>
      </w:pPr>
      <w:r>
        <w:rPr>
          <w:rFonts w:ascii="Verdana" w:eastAsia="Calibri" w:hAnsi="Verdana"/>
          <w:sz w:val="20"/>
          <w:szCs w:val="20"/>
          <w:lang w:eastAsia="en-US"/>
        </w:rPr>
        <w:t>písemnou výpovědí</w:t>
      </w:r>
      <w:r w:rsidR="00490B2C">
        <w:rPr>
          <w:rFonts w:ascii="Verdana" w:eastAsia="Calibri" w:hAnsi="Verdana"/>
          <w:sz w:val="20"/>
          <w:szCs w:val="20"/>
          <w:lang w:eastAsia="en-US"/>
        </w:rPr>
        <w:t xml:space="preserve"> smluvní strany</w:t>
      </w:r>
      <w:r w:rsidR="005C13B2">
        <w:rPr>
          <w:rFonts w:ascii="Verdana" w:eastAsia="Calibri" w:hAnsi="Verdana"/>
          <w:sz w:val="20"/>
          <w:szCs w:val="20"/>
          <w:lang w:eastAsia="en-US"/>
        </w:rPr>
        <w:t>, a to i</w:t>
      </w:r>
      <w:r w:rsidR="00930161">
        <w:rPr>
          <w:rFonts w:ascii="Verdana" w:eastAsia="Calibri" w:hAnsi="Verdana"/>
          <w:sz w:val="20"/>
          <w:szCs w:val="20"/>
          <w:lang w:eastAsia="en-US"/>
        </w:rPr>
        <w:t xml:space="preserve"> bez uvedení důvodu. Výpovědní </w:t>
      </w:r>
      <w:r w:rsidR="00A20BB9">
        <w:rPr>
          <w:rFonts w:ascii="Verdana" w:eastAsia="Calibri" w:hAnsi="Verdana"/>
          <w:sz w:val="20"/>
          <w:szCs w:val="20"/>
          <w:lang w:eastAsia="en-US"/>
        </w:rPr>
        <w:t>doba</w:t>
      </w:r>
      <w:r w:rsidR="00C470C5">
        <w:rPr>
          <w:rFonts w:ascii="Verdana" w:eastAsia="Calibri" w:hAnsi="Verdana"/>
          <w:sz w:val="20"/>
          <w:szCs w:val="20"/>
          <w:lang w:eastAsia="en-US"/>
        </w:rPr>
        <w:t xml:space="preserve"> </w:t>
      </w:r>
      <w:r w:rsidR="00F54786">
        <w:rPr>
          <w:rFonts w:ascii="Verdana" w:eastAsia="Calibri" w:hAnsi="Verdana"/>
          <w:sz w:val="20"/>
          <w:szCs w:val="20"/>
          <w:lang w:eastAsia="en-US"/>
        </w:rPr>
        <w:t xml:space="preserve">je </w:t>
      </w:r>
      <w:r w:rsidR="00C81B56">
        <w:rPr>
          <w:rFonts w:ascii="Verdana" w:eastAsia="Calibri" w:hAnsi="Verdana"/>
          <w:sz w:val="20"/>
          <w:szCs w:val="20"/>
          <w:lang w:eastAsia="en-US"/>
        </w:rPr>
        <w:t>tříměsíční</w:t>
      </w:r>
      <w:r w:rsidR="00D3792D">
        <w:rPr>
          <w:rFonts w:ascii="Verdana" w:eastAsia="Calibri" w:hAnsi="Verdana"/>
          <w:sz w:val="20"/>
          <w:szCs w:val="20"/>
          <w:lang w:eastAsia="en-US"/>
        </w:rPr>
        <w:t>.</w:t>
      </w:r>
      <w:r w:rsidR="00F54786">
        <w:rPr>
          <w:rFonts w:ascii="Verdana" w:eastAsia="Calibri" w:hAnsi="Verdana"/>
          <w:sz w:val="20"/>
          <w:szCs w:val="20"/>
          <w:lang w:eastAsia="en-US"/>
        </w:rPr>
        <w:t xml:space="preserve"> </w:t>
      </w:r>
      <w:r w:rsidR="00D3792D" w:rsidRPr="00D3792D">
        <w:rPr>
          <w:rFonts w:ascii="Verdana" w:eastAsia="Calibri" w:hAnsi="Verdana"/>
          <w:sz w:val="20"/>
          <w:szCs w:val="20"/>
          <w:lang w:eastAsia="en-US"/>
        </w:rPr>
        <w:t>Výpovědní doba začíná dnem, v němž byla </w:t>
      </w:r>
      <w:bookmarkStart w:id="0" w:name="lema17"/>
      <w:bookmarkEnd w:id="0"/>
      <w:r w:rsidR="00D3792D" w:rsidRPr="00D3792D">
        <w:rPr>
          <w:rFonts w:ascii="Verdana" w:eastAsia="Calibri" w:hAnsi="Verdana"/>
          <w:sz w:val="20"/>
          <w:szCs w:val="20"/>
          <w:lang w:eastAsia="en-US"/>
        </w:rPr>
        <w:t>výpověď doručena druhé smluvní straně, a končí dnem, který se s tímto dnem číslem shoduje; není-li takový den v posledním měsíci, připadne konec výpovědní doby na poslední den měsíce.</w:t>
      </w:r>
    </w:p>
    <w:p w14:paraId="22EB83DE" w14:textId="5EC5440E" w:rsidR="00CD7BFE" w:rsidRDefault="00CD7BFE" w:rsidP="00432B0A">
      <w:pPr>
        <w:numPr>
          <w:ilvl w:val="0"/>
          <w:numId w:val="2"/>
        </w:numPr>
        <w:jc w:val="both"/>
        <w:rPr>
          <w:rFonts w:ascii="Verdana" w:eastAsia="Calibri" w:hAnsi="Verdana"/>
          <w:sz w:val="20"/>
          <w:szCs w:val="20"/>
          <w:lang w:eastAsia="en-US"/>
        </w:rPr>
      </w:pPr>
      <w:r>
        <w:rPr>
          <w:rFonts w:ascii="Verdana" w:eastAsia="Calibri" w:hAnsi="Verdana"/>
          <w:sz w:val="20"/>
          <w:szCs w:val="20"/>
          <w:lang w:eastAsia="en-US"/>
        </w:rPr>
        <w:t>p</w:t>
      </w:r>
      <w:r w:rsidRPr="00CD7BFE">
        <w:rPr>
          <w:rFonts w:ascii="Verdana" w:eastAsia="Calibri" w:hAnsi="Verdana"/>
          <w:sz w:val="20"/>
          <w:szCs w:val="20"/>
          <w:lang w:eastAsia="en-US"/>
        </w:rPr>
        <w:t>ronajímatel je oprávněn</w:t>
      </w:r>
      <w:r>
        <w:rPr>
          <w:rFonts w:ascii="Verdana" w:eastAsia="Calibri" w:hAnsi="Verdana"/>
          <w:sz w:val="20"/>
          <w:szCs w:val="20"/>
          <w:lang w:eastAsia="en-US"/>
        </w:rPr>
        <w:t>, nikoli však povinen,</w:t>
      </w:r>
      <w:r w:rsidRPr="00CD7BFE">
        <w:rPr>
          <w:rFonts w:ascii="Verdana" w:eastAsia="Calibri" w:hAnsi="Verdana"/>
          <w:sz w:val="20"/>
          <w:szCs w:val="20"/>
          <w:lang w:eastAsia="en-US"/>
        </w:rPr>
        <w:t xml:space="preserve"> uplatnit opci na prodloužení nájmu o dobu 2 let, pokud nájemce po dobu trvání nájmu neporušil podstatným způsobem své povinnosti a užíval</w:t>
      </w:r>
      <w:r>
        <w:rPr>
          <w:rFonts w:ascii="Verdana" w:eastAsia="Calibri" w:hAnsi="Verdana"/>
          <w:sz w:val="20"/>
          <w:szCs w:val="20"/>
          <w:lang w:eastAsia="en-US"/>
        </w:rPr>
        <w:t xml:space="preserve"> </w:t>
      </w:r>
      <w:r w:rsidRPr="00CD7BFE">
        <w:rPr>
          <w:rFonts w:ascii="Verdana" w:eastAsia="Calibri" w:hAnsi="Verdana"/>
          <w:sz w:val="20"/>
          <w:szCs w:val="20"/>
          <w:lang w:eastAsia="en-US"/>
        </w:rPr>
        <w:t>prostory</w:t>
      </w:r>
      <w:r>
        <w:rPr>
          <w:rFonts w:ascii="Verdana" w:eastAsia="Calibri" w:hAnsi="Verdana"/>
          <w:sz w:val="20"/>
          <w:szCs w:val="20"/>
          <w:lang w:eastAsia="en-US"/>
        </w:rPr>
        <w:t xml:space="preserve"> sloužící podnikáni</w:t>
      </w:r>
      <w:r w:rsidRPr="00CD7BFE">
        <w:rPr>
          <w:rFonts w:ascii="Verdana" w:eastAsia="Calibri" w:hAnsi="Verdana"/>
          <w:sz w:val="20"/>
          <w:szCs w:val="20"/>
          <w:lang w:eastAsia="en-US"/>
        </w:rPr>
        <w:t xml:space="preserve"> v souladu s jejich určením.</w:t>
      </w:r>
      <w:r w:rsidRPr="00CD7BFE">
        <w:rPr>
          <w:rFonts w:ascii="Verdana" w:eastAsia="Calibri" w:hAnsi="Verdana"/>
          <w:sz w:val="20"/>
          <w:szCs w:val="20"/>
          <w:lang w:eastAsia="en-US"/>
        </w:rPr>
        <w:br/>
        <w:t>V případě uplatnění opce smluvní strany uzavř</w:t>
      </w:r>
      <w:r>
        <w:rPr>
          <w:rFonts w:ascii="Verdana" w:eastAsia="Calibri" w:hAnsi="Verdana"/>
          <w:sz w:val="20"/>
          <w:szCs w:val="20"/>
          <w:lang w:eastAsia="en-US"/>
        </w:rPr>
        <w:t>ou</w:t>
      </w:r>
      <w:r w:rsidRPr="00CD7BFE">
        <w:rPr>
          <w:rFonts w:ascii="Verdana" w:eastAsia="Calibri" w:hAnsi="Verdana"/>
          <w:sz w:val="20"/>
          <w:szCs w:val="20"/>
          <w:lang w:eastAsia="en-US"/>
        </w:rPr>
        <w:t xml:space="preserve"> dodatek ke smlouvě o prodloužení nájmu. Opce se uplatňuje písemným oznámením pronajímatele doručeným nájemci nejpozději 30 dnů před uplynutím doby nájmu.</w:t>
      </w:r>
    </w:p>
    <w:p w14:paraId="5AA08FE9" w14:textId="729D8D93" w:rsidR="00490B2C" w:rsidRPr="0027610C" w:rsidRDefault="00490B2C" w:rsidP="00432B0A">
      <w:pPr>
        <w:numPr>
          <w:ilvl w:val="0"/>
          <w:numId w:val="2"/>
        </w:numPr>
        <w:jc w:val="both"/>
        <w:rPr>
          <w:rFonts w:ascii="Verdana" w:eastAsia="Calibri" w:hAnsi="Verdana"/>
          <w:sz w:val="20"/>
          <w:szCs w:val="20"/>
          <w:lang w:eastAsia="en-US"/>
        </w:rPr>
      </w:pPr>
      <w:r>
        <w:rPr>
          <w:rFonts w:ascii="Verdana" w:hAnsi="Verdana"/>
          <w:sz w:val="20"/>
          <w:szCs w:val="20"/>
        </w:rPr>
        <w:t>dalšími způsoby dle občanského zákoníku</w:t>
      </w:r>
      <w:r w:rsidR="00CD7BFE">
        <w:rPr>
          <w:rFonts w:ascii="Verdana" w:hAnsi="Verdana"/>
          <w:sz w:val="20"/>
          <w:szCs w:val="20"/>
        </w:rPr>
        <w:t>.</w:t>
      </w:r>
    </w:p>
    <w:p w14:paraId="12006A21" w14:textId="77777777" w:rsidR="00930161" w:rsidRPr="005C1D1C" w:rsidRDefault="00930161" w:rsidP="0053479B">
      <w:pPr>
        <w:keepNext/>
        <w:keepLines/>
        <w:spacing w:before="120"/>
        <w:jc w:val="center"/>
        <w:rPr>
          <w:rFonts w:ascii="Verdana" w:hAnsi="Verdana"/>
          <w:b/>
          <w:sz w:val="20"/>
          <w:szCs w:val="20"/>
        </w:rPr>
      </w:pPr>
      <w:r w:rsidRPr="005C1D1C">
        <w:rPr>
          <w:rFonts w:ascii="Verdana" w:hAnsi="Verdana"/>
          <w:b/>
          <w:sz w:val="20"/>
          <w:szCs w:val="20"/>
        </w:rPr>
        <w:t>VII</w:t>
      </w:r>
      <w:r>
        <w:rPr>
          <w:rFonts w:ascii="Verdana" w:hAnsi="Verdana"/>
          <w:b/>
          <w:sz w:val="20"/>
          <w:szCs w:val="20"/>
        </w:rPr>
        <w:t>I</w:t>
      </w:r>
      <w:r w:rsidRPr="005C1D1C">
        <w:rPr>
          <w:rFonts w:ascii="Verdana" w:hAnsi="Verdana"/>
          <w:b/>
          <w:sz w:val="20"/>
          <w:szCs w:val="20"/>
        </w:rPr>
        <w:t>.</w:t>
      </w:r>
    </w:p>
    <w:p w14:paraId="34F43DB8" w14:textId="77777777" w:rsidR="00930161" w:rsidRPr="002C78B7" w:rsidRDefault="00930161" w:rsidP="0053479B">
      <w:pPr>
        <w:keepNext/>
        <w:keepLines/>
        <w:jc w:val="center"/>
        <w:rPr>
          <w:rFonts w:ascii="Verdana" w:hAnsi="Verdana"/>
          <w:b/>
          <w:sz w:val="20"/>
          <w:szCs w:val="20"/>
        </w:rPr>
      </w:pPr>
      <w:r w:rsidRPr="005C1D1C">
        <w:rPr>
          <w:rFonts w:ascii="Verdana" w:hAnsi="Verdana"/>
          <w:b/>
          <w:sz w:val="20"/>
          <w:szCs w:val="20"/>
        </w:rPr>
        <w:t>Vyloučení aplikac</w:t>
      </w:r>
      <w:r>
        <w:rPr>
          <w:rFonts w:ascii="Verdana" w:hAnsi="Verdana"/>
          <w:b/>
          <w:sz w:val="20"/>
          <w:szCs w:val="20"/>
        </w:rPr>
        <w:t>e ustanovení občanského zákoník</w:t>
      </w:r>
    </w:p>
    <w:p w14:paraId="18F08B7F" w14:textId="77777777" w:rsidR="00930161" w:rsidRPr="005C1D1C" w:rsidRDefault="00930161" w:rsidP="006C0E22">
      <w:pPr>
        <w:ind w:left="-74"/>
        <w:jc w:val="both"/>
        <w:rPr>
          <w:rFonts w:ascii="Verdana" w:hAnsi="Verdana"/>
          <w:sz w:val="20"/>
          <w:szCs w:val="20"/>
        </w:rPr>
      </w:pPr>
      <w:r w:rsidRPr="005C1D1C">
        <w:rPr>
          <w:rFonts w:ascii="Verdana" w:hAnsi="Verdana"/>
          <w:sz w:val="20"/>
          <w:szCs w:val="20"/>
        </w:rPr>
        <w:t>Smluvní strany se podpisem této smlouvy dohodly, že vyluč</w:t>
      </w:r>
      <w:r>
        <w:rPr>
          <w:rFonts w:ascii="Verdana" w:hAnsi="Verdana"/>
          <w:sz w:val="20"/>
          <w:szCs w:val="20"/>
        </w:rPr>
        <w:t>ují aplikaci ustanovení § 557 a </w:t>
      </w:r>
      <w:r w:rsidRPr="005C1D1C">
        <w:rPr>
          <w:rFonts w:ascii="Verdana" w:hAnsi="Verdana"/>
          <w:sz w:val="20"/>
          <w:szCs w:val="20"/>
        </w:rPr>
        <w:t>§ 1805, § 2209, § 2210 odst. 2 a 3, dále § 2212 odst. 3, § 2218, § 2220 odst.</w:t>
      </w:r>
      <w:r>
        <w:rPr>
          <w:rFonts w:ascii="Verdana" w:hAnsi="Verdana"/>
          <w:sz w:val="20"/>
          <w:szCs w:val="20"/>
        </w:rPr>
        <w:t xml:space="preserve"> </w:t>
      </w:r>
      <w:r w:rsidRPr="005C1D1C">
        <w:rPr>
          <w:rFonts w:ascii="Verdana" w:hAnsi="Verdana"/>
          <w:sz w:val="20"/>
          <w:szCs w:val="20"/>
        </w:rPr>
        <w:t>1 věta druhá, část za středníkem, § 2223, § 2226 odst. 2 a §</w:t>
      </w:r>
      <w:r w:rsidR="00C50FC4">
        <w:rPr>
          <w:rFonts w:ascii="Verdana" w:hAnsi="Verdana"/>
          <w:sz w:val="20"/>
          <w:szCs w:val="20"/>
        </w:rPr>
        <w:t xml:space="preserve"> </w:t>
      </w:r>
      <w:r w:rsidRPr="005C1D1C">
        <w:rPr>
          <w:rFonts w:ascii="Verdana" w:hAnsi="Verdana"/>
          <w:sz w:val="20"/>
          <w:szCs w:val="20"/>
        </w:rPr>
        <w:t>2230 občanského zákoníku.</w:t>
      </w:r>
    </w:p>
    <w:p w14:paraId="5F243DD5" w14:textId="77777777" w:rsidR="00930161" w:rsidRPr="005C1D1C" w:rsidRDefault="00930161" w:rsidP="00A85641">
      <w:pPr>
        <w:keepNext/>
        <w:keepLines/>
        <w:spacing w:before="120"/>
        <w:jc w:val="center"/>
        <w:rPr>
          <w:rFonts w:ascii="Verdana" w:eastAsia="Calibri" w:hAnsi="Verdana"/>
          <w:b/>
          <w:sz w:val="20"/>
          <w:szCs w:val="20"/>
          <w:lang w:eastAsia="en-US"/>
        </w:rPr>
      </w:pPr>
      <w:r w:rsidRPr="005C1D1C">
        <w:rPr>
          <w:rFonts w:ascii="Verdana" w:eastAsia="Calibri" w:hAnsi="Verdana"/>
          <w:b/>
          <w:sz w:val="20"/>
          <w:szCs w:val="20"/>
          <w:lang w:eastAsia="en-US"/>
        </w:rPr>
        <w:lastRenderedPageBreak/>
        <w:t>I</w:t>
      </w:r>
      <w:r>
        <w:rPr>
          <w:rFonts w:ascii="Verdana" w:eastAsia="Calibri" w:hAnsi="Verdana"/>
          <w:b/>
          <w:sz w:val="20"/>
          <w:szCs w:val="20"/>
          <w:lang w:eastAsia="en-US"/>
        </w:rPr>
        <w:t>X</w:t>
      </w:r>
      <w:r w:rsidRPr="005C1D1C">
        <w:rPr>
          <w:rFonts w:ascii="Verdana" w:eastAsia="Calibri" w:hAnsi="Verdana"/>
          <w:b/>
          <w:sz w:val="20"/>
          <w:szCs w:val="20"/>
          <w:lang w:eastAsia="en-US"/>
        </w:rPr>
        <w:t>.</w:t>
      </w:r>
    </w:p>
    <w:p w14:paraId="0C650526" w14:textId="77777777" w:rsidR="00930161" w:rsidRPr="005C1D1C" w:rsidRDefault="00930161" w:rsidP="00A85641">
      <w:pPr>
        <w:keepNext/>
        <w:keepLines/>
        <w:jc w:val="center"/>
        <w:rPr>
          <w:rFonts w:ascii="Verdana" w:eastAsia="Calibri" w:hAnsi="Verdana"/>
          <w:b/>
          <w:sz w:val="20"/>
          <w:szCs w:val="20"/>
          <w:lang w:eastAsia="en-US"/>
        </w:rPr>
      </w:pPr>
      <w:r w:rsidRPr="005C1D1C">
        <w:rPr>
          <w:rFonts w:ascii="Verdana" w:eastAsia="Calibri" w:hAnsi="Verdana"/>
          <w:b/>
          <w:sz w:val="20"/>
          <w:szCs w:val="20"/>
          <w:lang w:eastAsia="en-US"/>
        </w:rPr>
        <w:t>Závěrečná ustanovení</w:t>
      </w:r>
    </w:p>
    <w:p w14:paraId="1A834472" w14:textId="69024866" w:rsidR="001F054A" w:rsidRPr="001F76BB" w:rsidRDefault="001F054A" w:rsidP="00437548">
      <w:pPr>
        <w:pStyle w:val="Odstavecseseznamem"/>
        <w:numPr>
          <w:ilvl w:val="0"/>
          <w:numId w:val="14"/>
        </w:numPr>
        <w:spacing w:after="60" w:line="240" w:lineRule="auto"/>
        <w:ind w:left="283" w:hanging="357"/>
        <w:contextualSpacing w:val="0"/>
        <w:jc w:val="both"/>
        <w:rPr>
          <w:rFonts w:ascii="Verdana" w:hAnsi="Verdana"/>
          <w:sz w:val="20"/>
          <w:szCs w:val="20"/>
        </w:rPr>
      </w:pPr>
      <w:r w:rsidRPr="001F76BB">
        <w:rPr>
          <w:rFonts w:ascii="Verdana" w:hAnsi="Verdana"/>
          <w:sz w:val="20"/>
          <w:szCs w:val="20"/>
        </w:rPr>
        <w:t>Otázky touto smlouvou výslovně neupravené se řídí příslušnými ustanoveními občansk</w:t>
      </w:r>
      <w:r w:rsidR="00001D0D">
        <w:rPr>
          <w:rFonts w:ascii="Verdana" w:hAnsi="Verdana"/>
          <w:sz w:val="20"/>
          <w:szCs w:val="20"/>
        </w:rPr>
        <w:t>ého</w:t>
      </w:r>
      <w:r w:rsidRPr="001F76BB">
        <w:rPr>
          <w:rFonts w:ascii="Verdana" w:hAnsi="Verdana"/>
          <w:sz w:val="20"/>
          <w:szCs w:val="20"/>
        </w:rPr>
        <w:t xml:space="preserve"> zákoník</w:t>
      </w:r>
      <w:r w:rsidR="00001D0D">
        <w:rPr>
          <w:rFonts w:ascii="Verdana" w:hAnsi="Verdana"/>
          <w:sz w:val="20"/>
          <w:szCs w:val="20"/>
        </w:rPr>
        <w:t>u.</w:t>
      </w:r>
    </w:p>
    <w:p w14:paraId="38E58163" w14:textId="77777777" w:rsidR="001F054A" w:rsidRPr="007C7FD2" w:rsidRDefault="001F054A" w:rsidP="00437548">
      <w:pPr>
        <w:pStyle w:val="Nadpis2text"/>
        <w:numPr>
          <w:ilvl w:val="0"/>
          <w:numId w:val="14"/>
        </w:numPr>
        <w:spacing w:before="0" w:after="60"/>
        <w:ind w:left="283" w:hanging="357"/>
        <w:rPr>
          <w:rFonts w:ascii="Verdana" w:hAnsi="Verdana"/>
        </w:rPr>
      </w:pPr>
      <w:r w:rsidRPr="00B45341">
        <w:rPr>
          <w:rFonts w:ascii="Verdana" w:hAnsi="Verdana"/>
          <w:lang w:val="cs-CZ"/>
        </w:rPr>
        <w:t>Tato smlouva je uzavřena dnem jejího podpisu zástupci obou smluvních stran.</w:t>
      </w:r>
    </w:p>
    <w:p w14:paraId="57A180BD" w14:textId="77777777" w:rsidR="001F054A" w:rsidRDefault="001F054A" w:rsidP="00437548">
      <w:pPr>
        <w:pStyle w:val="Odstavecseseznamem"/>
        <w:numPr>
          <w:ilvl w:val="0"/>
          <w:numId w:val="14"/>
        </w:numPr>
        <w:spacing w:after="60" w:line="240" w:lineRule="auto"/>
        <w:ind w:left="283" w:hanging="357"/>
        <w:contextualSpacing w:val="0"/>
        <w:jc w:val="both"/>
        <w:rPr>
          <w:rFonts w:ascii="Verdana" w:hAnsi="Verdana"/>
          <w:sz w:val="20"/>
          <w:szCs w:val="20"/>
        </w:rPr>
      </w:pPr>
      <w:r w:rsidRPr="001F76BB">
        <w:rPr>
          <w:rFonts w:ascii="Verdana" w:hAnsi="Verdana"/>
          <w:sz w:val="20"/>
          <w:szCs w:val="20"/>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r w:rsidR="00E23F96">
        <w:rPr>
          <w:rFonts w:ascii="Verdana" w:hAnsi="Verdana"/>
          <w:sz w:val="20"/>
          <w:szCs w:val="20"/>
        </w:rPr>
        <w:t xml:space="preserve"> </w:t>
      </w:r>
    </w:p>
    <w:p w14:paraId="69D4C154" w14:textId="319ECE9F" w:rsidR="00E23F96" w:rsidRPr="001F76BB" w:rsidRDefault="00C6219D" w:rsidP="00437548">
      <w:pPr>
        <w:pStyle w:val="Odstavecseseznamem"/>
        <w:numPr>
          <w:ilvl w:val="0"/>
          <w:numId w:val="14"/>
        </w:numPr>
        <w:spacing w:after="60" w:line="240" w:lineRule="auto"/>
        <w:ind w:left="283" w:hanging="357"/>
        <w:contextualSpacing w:val="0"/>
        <w:jc w:val="both"/>
        <w:rPr>
          <w:rFonts w:ascii="Verdana" w:hAnsi="Verdana"/>
          <w:sz w:val="20"/>
          <w:szCs w:val="20"/>
        </w:rPr>
      </w:pPr>
      <w:r>
        <w:rPr>
          <w:rFonts w:ascii="Verdana" w:hAnsi="Verdana" w:cs="Arial"/>
          <w:sz w:val="20"/>
        </w:rPr>
        <w:t>V pochybnostech s </w:t>
      </w:r>
      <w:r w:rsidR="00E23F96" w:rsidRPr="00134F10">
        <w:rPr>
          <w:rFonts w:ascii="Verdana" w:hAnsi="Verdana" w:cs="Arial"/>
          <w:sz w:val="20"/>
        </w:rPr>
        <w:t xml:space="preserve">doručením se má za to, že písemnost byla doručena </w:t>
      </w:r>
      <w:r w:rsidR="00411BD7">
        <w:rPr>
          <w:rFonts w:ascii="Verdana" w:hAnsi="Verdana" w:cs="Arial"/>
          <w:sz w:val="20"/>
        </w:rPr>
        <w:t>pátého</w:t>
      </w:r>
      <w:r w:rsidR="00E23F96" w:rsidRPr="00134F10">
        <w:rPr>
          <w:rFonts w:ascii="Verdana" w:hAnsi="Verdana" w:cs="Arial"/>
          <w:sz w:val="20"/>
        </w:rPr>
        <w:t xml:space="preserve"> pracovního dne po prokazatelném odeslání doporučeného </w:t>
      </w:r>
      <w:r w:rsidR="00E23F96" w:rsidRPr="00134F10">
        <w:rPr>
          <w:rFonts w:ascii="Verdana" w:hAnsi="Verdana" w:cs="Arial"/>
          <w:bCs/>
          <w:sz w:val="20"/>
        </w:rPr>
        <w:t xml:space="preserve">dopisu </w:t>
      </w:r>
      <w:r w:rsidR="00E23F96" w:rsidRPr="00134F10">
        <w:rPr>
          <w:rFonts w:ascii="Verdana" w:hAnsi="Verdana" w:cs="Arial"/>
          <w:sz w:val="20"/>
        </w:rPr>
        <w:t>na adresu uvedenou v záhlaví smlouvy</w:t>
      </w:r>
      <w:r w:rsidR="00E23F96" w:rsidRPr="00134F10">
        <w:rPr>
          <w:rFonts w:ascii="Verdana" w:hAnsi="Verdana" w:cs="Arial"/>
          <w:bCs/>
          <w:sz w:val="20"/>
        </w:rPr>
        <w:t>, a to i v případě, že adresát na této adrese již nesídlí, ale tuto skutečnost neoznámil písemně druhé smluvní straně, nebo pokud jinak zmařil doručení.</w:t>
      </w:r>
      <w:r w:rsidR="00E23F96">
        <w:rPr>
          <w:rFonts w:ascii="Verdana" w:hAnsi="Verdana" w:cs="Arial"/>
          <w:bCs/>
          <w:sz w:val="20"/>
        </w:rPr>
        <w:t xml:space="preserve"> </w:t>
      </w:r>
      <w:r w:rsidR="00437548">
        <w:rPr>
          <w:rFonts w:ascii="Verdana" w:hAnsi="Verdana"/>
          <w:sz w:val="20"/>
          <w:szCs w:val="20"/>
        </w:rPr>
        <w:t xml:space="preserve">Faktury (daňové doklady) může pronajímatel zasílat nájemci </w:t>
      </w:r>
      <w:r w:rsidR="00437548" w:rsidRPr="00630765">
        <w:rPr>
          <w:rFonts w:ascii="Verdana" w:hAnsi="Verdana"/>
          <w:sz w:val="20"/>
          <w:szCs w:val="20"/>
        </w:rPr>
        <w:t xml:space="preserve">na </w:t>
      </w:r>
      <w:r w:rsidR="00437548">
        <w:rPr>
          <w:rFonts w:ascii="Verdana" w:hAnsi="Verdana"/>
          <w:sz w:val="20"/>
          <w:szCs w:val="20"/>
        </w:rPr>
        <w:t xml:space="preserve">e-mailovou </w:t>
      </w:r>
      <w:r w:rsidR="00437548" w:rsidRPr="00630765">
        <w:rPr>
          <w:rFonts w:ascii="Verdana" w:hAnsi="Verdana"/>
          <w:sz w:val="20"/>
          <w:szCs w:val="20"/>
        </w:rPr>
        <w:t xml:space="preserve">adresu </w:t>
      </w:r>
      <w:r w:rsidR="00437548">
        <w:rPr>
          <w:rFonts w:ascii="Verdana" w:hAnsi="Verdana"/>
          <w:sz w:val="20"/>
          <w:szCs w:val="20"/>
        </w:rPr>
        <w:t>nájemce</w:t>
      </w:r>
      <w:r w:rsidR="00437548" w:rsidRPr="00630765">
        <w:rPr>
          <w:rFonts w:ascii="Verdana" w:hAnsi="Verdana"/>
          <w:sz w:val="20"/>
          <w:szCs w:val="20"/>
        </w:rPr>
        <w:t xml:space="preserve"> uvedenou v záhlaví této smlouvy.</w:t>
      </w:r>
      <w:r w:rsidR="00252637">
        <w:rPr>
          <w:rFonts w:ascii="Verdana" w:hAnsi="Verdana"/>
          <w:sz w:val="20"/>
          <w:szCs w:val="20"/>
        </w:rPr>
        <w:t xml:space="preserve"> </w:t>
      </w:r>
    </w:p>
    <w:p w14:paraId="22099839" w14:textId="17A0632C" w:rsidR="001F054A" w:rsidRPr="007C7FD2" w:rsidRDefault="001F054A" w:rsidP="00437548">
      <w:pPr>
        <w:pStyle w:val="Default"/>
        <w:numPr>
          <w:ilvl w:val="0"/>
          <w:numId w:val="14"/>
        </w:numPr>
        <w:spacing w:after="60"/>
        <w:ind w:left="283" w:hanging="357"/>
        <w:jc w:val="both"/>
        <w:rPr>
          <w:rFonts w:ascii="Verdana" w:hAnsi="Verdana" w:cs="Times New Roman"/>
          <w:sz w:val="20"/>
          <w:szCs w:val="20"/>
        </w:rPr>
      </w:pPr>
      <w:r w:rsidRPr="00B45341">
        <w:rPr>
          <w:rFonts w:ascii="Verdana" w:hAnsi="Verdana" w:cs="Times New Roman"/>
          <w:sz w:val="20"/>
          <w:szCs w:val="20"/>
        </w:rPr>
        <w:t>Práva vzniklá z této smlouvy nesmí být nájemcem postoupena bez předchozího písemného souhlasu pronajímatele. Pro vyloučení jakýchkoliv pochybností smluvní strany uvádějí, že za písemnou formu nebude pro tento účel považována výměna</w:t>
      </w:r>
      <w:r w:rsidR="00001D0D">
        <w:rPr>
          <w:rFonts w:ascii="Verdana" w:hAnsi="Verdana" w:cs="Times New Roman"/>
          <w:sz w:val="20"/>
          <w:szCs w:val="20"/>
        </w:rPr>
        <w:br/>
      </w:r>
      <w:r w:rsidRPr="00B45341">
        <w:rPr>
          <w:rFonts w:ascii="Verdana" w:hAnsi="Verdana" w:cs="Times New Roman"/>
          <w:sz w:val="20"/>
          <w:szCs w:val="20"/>
        </w:rPr>
        <w:t>e-mailových, či jiných elektronických zpráv m</w:t>
      </w:r>
      <w:r w:rsidR="00B95E23">
        <w:rPr>
          <w:rFonts w:ascii="Verdana" w:hAnsi="Verdana" w:cs="Times New Roman"/>
          <w:sz w:val="20"/>
          <w:szCs w:val="20"/>
        </w:rPr>
        <w:t>ezi smluvními stranami.</w:t>
      </w:r>
    </w:p>
    <w:p w14:paraId="5077B278" w14:textId="77777777" w:rsidR="001F054A" w:rsidRPr="007C7FD2" w:rsidRDefault="001F054A" w:rsidP="00437548">
      <w:pPr>
        <w:pStyle w:val="Default"/>
        <w:numPr>
          <w:ilvl w:val="0"/>
          <w:numId w:val="14"/>
        </w:numPr>
        <w:spacing w:after="60"/>
        <w:ind w:left="283" w:hanging="357"/>
        <w:jc w:val="both"/>
        <w:rPr>
          <w:rFonts w:ascii="Verdana" w:hAnsi="Verdana" w:cs="Times New Roman"/>
          <w:sz w:val="20"/>
          <w:szCs w:val="20"/>
        </w:rPr>
      </w:pPr>
      <w:r w:rsidRPr="00B45341">
        <w:rPr>
          <w:rFonts w:ascii="Verdana" w:hAnsi="Verdana" w:cs="Times New Roman"/>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1B0683C8" w14:textId="77777777" w:rsidR="001F054A" w:rsidRPr="007C7FD2" w:rsidRDefault="001F054A" w:rsidP="00437548">
      <w:pPr>
        <w:pStyle w:val="Default"/>
        <w:numPr>
          <w:ilvl w:val="0"/>
          <w:numId w:val="14"/>
        </w:numPr>
        <w:spacing w:after="60"/>
        <w:ind w:left="283" w:hanging="357"/>
        <w:jc w:val="both"/>
        <w:rPr>
          <w:rFonts w:ascii="Verdana" w:hAnsi="Verdana" w:cs="Times New Roman"/>
          <w:sz w:val="20"/>
          <w:szCs w:val="20"/>
        </w:rPr>
      </w:pPr>
      <w:r w:rsidRPr="00B45341">
        <w:rPr>
          <w:rFonts w:ascii="Verdana" w:hAnsi="Verdana" w:cs="Times New Roman"/>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63FA4F7E" w14:textId="77777777" w:rsidR="001F054A" w:rsidRPr="007C7FD2" w:rsidRDefault="001F054A" w:rsidP="00437548">
      <w:pPr>
        <w:pStyle w:val="Default"/>
        <w:numPr>
          <w:ilvl w:val="0"/>
          <w:numId w:val="14"/>
        </w:numPr>
        <w:spacing w:after="60"/>
        <w:ind w:left="283" w:hanging="357"/>
        <w:jc w:val="both"/>
        <w:rPr>
          <w:rFonts w:ascii="Verdana" w:hAnsi="Verdana" w:cs="Times New Roman"/>
          <w:sz w:val="20"/>
          <w:szCs w:val="20"/>
        </w:rPr>
      </w:pPr>
      <w:r w:rsidRPr="00B45341">
        <w:rPr>
          <w:rFonts w:ascii="Verdana" w:hAnsi="Verdana" w:cs="Times New Roman"/>
          <w:sz w:val="20"/>
          <w:szCs w:val="20"/>
        </w:rPr>
        <w:t>Strany si sdělily všechny skutkové a právní okolnosti, o nichž k datu podpisu této smlouvy věděly nebo vědět musely, a které jsou relev</w:t>
      </w:r>
      <w:r>
        <w:rPr>
          <w:rFonts w:ascii="Verdana" w:hAnsi="Verdana" w:cs="Times New Roman"/>
          <w:sz w:val="20"/>
          <w:szCs w:val="20"/>
        </w:rPr>
        <w:t>antní ve vztahu k uzavření této </w:t>
      </w:r>
      <w:r w:rsidRPr="00B45341">
        <w:rPr>
          <w:rFonts w:ascii="Verdana" w:hAnsi="Verdana" w:cs="Times New Roman"/>
          <w:sz w:val="20"/>
          <w:szCs w:val="20"/>
        </w:rPr>
        <w:t>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w:t>
      </w:r>
      <w:r>
        <w:rPr>
          <w:rFonts w:ascii="Verdana" w:hAnsi="Verdana" w:cs="Times New Roman"/>
          <w:sz w:val="20"/>
          <w:szCs w:val="20"/>
        </w:rPr>
        <w:t>ípady taxativně stanovené touto </w:t>
      </w:r>
      <w:r w:rsidRPr="00B45341">
        <w:rPr>
          <w:rFonts w:ascii="Verdana" w:hAnsi="Verdana" w:cs="Times New Roman"/>
          <w:sz w:val="20"/>
          <w:szCs w:val="20"/>
        </w:rPr>
        <w:t>smlouvou.</w:t>
      </w:r>
    </w:p>
    <w:p w14:paraId="14C88BB0" w14:textId="7F095AF5" w:rsidR="001F054A" w:rsidRDefault="001F054A" w:rsidP="00437548">
      <w:pPr>
        <w:pStyle w:val="Default"/>
        <w:numPr>
          <w:ilvl w:val="0"/>
          <w:numId w:val="14"/>
        </w:numPr>
        <w:spacing w:after="60"/>
        <w:ind w:left="283" w:hanging="357"/>
        <w:jc w:val="both"/>
        <w:rPr>
          <w:rFonts w:ascii="Verdana" w:hAnsi="Verdana" w:cs="Times New Roman"/>
          <w:sz w:val="20"/>
          <w:szCs w:val="20"/>
        </w:rPr>
      </w:pPr>
      <w:r w:rsidRPr="00B45341">
        <w:rPr>
          <w:rFonts w:ascii="Verdana" w:hAnsi="Verdana" w:cs="Times New Roman"/>
          <w:sz w:val="20"/>
          <w:szCs w:val="20"/>
        </w:rPr>
        <w:t xml:space="preserve">Pro vyloučení pochybností nájemce výslovně potvrzuje, že je podnikatelem, uzavírá tuto smlouvu při svém podnikání, </w:t>
      </w:r>
      <w:r w:rsidR="00001D0D">
        <w:rPr>
          <w:rFonts w:ascii="Verdana" w:hAnsi="Verdana" w:cs="Times New Roman"/>
          <w:sz w:val="20"/>
          <w:szCs w:val="20"/>
        </w:rPr>
        <w:t xml:space="preserve">a proto nemá </w:t>
      </w:r>
      <w:r w:rsidR="00001D0D" w:rsidRPr="00040FB0">
        <w:rPr>
          <w:rFonts w:ascii="Verdana" w:hAnsi="Verdana" w:cs="Times New Roman"/>
          <w:sz w:val="20"/>
          <w:szCs w:val="20"/>
        </w:rPr>
        <w:t>právo požadovat zrušení smlouvy podle</w:t>
      </w:r>
      <w:r w:rsidR="00001D0D">
        <w:rPr>
          <w:rFonts w:ascii="Verdana" w:hAnsi="Verdana" w:cs="Times New Roman"/>
          <w:sz w:val="20"/>
          <w:szCs w:val="20"/>
        </w:rPr>
        <w:br/>
      </w:r>
      <w:r w:rsidR="00001D0D" w:rsidRPr="00040FB0">
        <w:rPr>
          <w:rFonts w:ascii="Verdana" w:hAnsi="Verdana" w:cs="Times New Roman"/>
          <w:sz w:val="20"/>
          <w:szCs w:val="20"/>
        </w:rPr>
        <w:t>§ 1793 odst. 1</w:t>
      </w:r>
      <w:r w:rsidR="00001D0D">
        <w:rPr>
          <w:rFonts w:ascii="Verdana" w:hAnsi="Verdana" w:cs="Times New Roman"/>
          <w:sz w:val="20"/>
          <w:szCs w:val="20"/>
        </w:rPr>
        <w:t xml:space="preserve"> občanského zákoníku</w:t>
      </w:r>
      <w:r w:rsidR="00001D0D" w:rsidRPr="00040FB0">
        <w:rPr>
          <w:rFonts w:ascii="Verdana" w:hAnsi="Verdana" w:cs="Times New Roman"/>
          <w:sz w:val="20"/>
          <w:szCs w:val="20"/>
        </w:rPr>
        <w:t>, ani se nemůže dovolat neplatnosti smlouvy podle § 179</w:t>
      </w:r>
      <w:r w:rsidR="00001D0D">
        <w:rPr>
          <w:rFonts w:ascii="Verdana" w:hAnsi="Verdana" w:cs="Times New Roman"/>
          <w:sz w:val="20"/>
          <w:szCs w:val="20"/>
        </w:rPr>
        <w:t xml:space="preserve">6 </w:t>
      </w:r>
      <w:r w:rsidR="00001D0D" w:rsidRPr="00B45341">
        <w:rPr>
          <w:rFonts w:ascii="Verdana" w:hAnsi="Verdana" w:cs="Times New Roman"/>
          <w:sz w:val="20"/>
          <w:szCs w:val="20"/>
        </w:rPr>
        <w:t>občanského zákoníku</w:t>
      </w:r>
      <w:r w:rsidR="00001D0D">
        <w:rPr>
          <w:rFonts w:ascii="Verdana" w:hAnsi="Verdana" w:cs="Times New Roman"/>
          <w:sz w:val="20"/>
          <w:szCs w:val="20"/>
        </w:rPr>
        <w:t>.</w:t>
      </w:r>
    </w:p>
    <w:p w14:paraId="6CA39C87" w14:textId="77777777" w:rsidR="001F054A" w:rsidRPr="007C7FD2" w:rsidRDefault="001F054A" w:rsidP="00437548">
      <w:pPr>
        <w:pStyle w:val="Nadpis2text"/>
        <w:numPr>
          <w:ilvl w:val="0"/>
          <w:numId w:val="14"/>
        </w:numPr>
        <w:spacing w:before="0" w:after="60"/>
        <w:ind w:left="283" w:hanging="357"/>
        <w:rPr>
          <w:rFonts w:ascii="Verdana" w:hAnsi="Verdana"/>
          <w:lang w:val="cs-CZ"/>
        </w:rPr>
      </w:pPr>
      <w:r w:rsidRPr="00B45341">
        <w:rPr>
          <w:rFonts w:ascii="Verdana" w:hAnsi="Verdana"/>
          <w:lang w:val="cs-CZ"/>
        </w:rPr>
        <w:t>Změny a doplnění této smlouvy jsou možné pouze v písemné podobě číslovanými dodatky a na základě vzájemné dohody obou smluvních stran.</w:t>
      </w:r>
    </w:p>
    <w:p w14:paraId="5BB8CCB8" w14:textId="77777777" w:rsidR="001F054A" w:rsidRPr="001F76BB" w:rsidRDefault="001F054A" w:rsidP="00437548">
      <w:pPr>
        <w:pStyle w:val="Odstavecseseznamem"/>
        <w:numPr>
          <w:ilvl w:val="0"/>
          <w:numId w:val="14"/>
        </w:numPr>
        <w:spacing w:after="60" w:line="240" w:lineRule="auto"/>
        <w:ind w:left="283" w:hanging="357"/>
        <w:contextualSpacing w:val="0"/>
        <w:jc w:val="both"/>
        <w:rPr>
          <w:rFonts w:ascii="Verdana" w:hAnsi="Verdana"/>
          <w:sz w:val="20"/>
          <w:szCs w:val="20"/>
        </w:rPr>
      </w:pPr>
      <w:r w:rsidRPr="001F76BB">
        <w:rPr>
          <w:rFonts w:ascii="Verdana" w:hAnsi="Verdana"/>
          <w:sz w:val="20"/>
          <w:szCs w:val="20"/>
        </w:rPr>
        <w:t>Případné spory vzniklé z této smlouvy a v souvislosti s ní budou smluvní strany řešit především vzájemnou dohodou, v případě soudního sporu bude podle českého práva rozhodovat místně příslušný český soud podle sídla pronajímatele.</w:t>
      </w:r>
    </w:p>
    <w:p w14:paraId="5B929B6A" w14:textId="16BD9CC7" w:rsidR="001F054A" w:rsidRDefault="001F054A" w:rsidP="00437548">
      <w:pPr>
        <w:pStyle w:val="Odstavecseseznamem"/>
        <w:numPr>
          <w:ilvl w:val="0"/>
          <w:numId w:val="14"/>
        </w:numPr>
        <w:spacing w:after="60" w:line="240" w:lineRule="auto"/>
        <w:ind w:left="283" w:hanging="357"/>
        <w:contextualSpacing w:val="0"/>
        <w:jc w:val="both"/>
        <w:rPr>
          <w:rFonts w:ascii="Verdana" w:hAnsi="Verdana"/>
          <w:sz w:val="20"/>
          <w:szCs w:val="20"/>
        </w:rPr>
      </w:pPr>
      <w:r w:rsidRPr="001F76BB">
        <w:rPr>
          <w:rFonts w:ascii="Verdana" w:hAnsi="Verdana"/>
          <w:sz w:val="20"/>
          <w:szCs w:val="20"/>
        </w:rPr>
        <w:t>Tato smlouva se vyhotovuje ve čtyřech (4) stejnopisech, z nichž každá ze smluvních stran obdrží po dvou (2) vyhotoveních.</w:t>
      </w:r>
      <w:r w:rsidR="00E15039">
        <w:rPr>
          <w:rFonts w:ascii="Verdana" w:hAnsi="Verdana"/>
          <w:sz w:val="20"/>
          <w:szCs w:val="20"/>
        </w:rPr>
        <w:t xml:space="preserve"> </w:t>
      </w:r>
      <w:r w:rsidR="00E15039" w:rsidRPr="00B62EE3">
        <w:rPr>
          <w:rFonts w:ascii="Verdana" w:hAnsi="Verdana"/>
          <w:snapToGrid w:val="0"/>
          <w:sz w:val="20"/>
          <w:szCs w:val="20"/>
        </w:rPr>
        <w:t>Smlouvu mohou smluvní strany rovněž podepsat elektronicky, platným (ověřeným) digitálním podpisem oprávněných osob. V takovém případě se smlouva vyhotovuje v počtu 1 (jednoho) originálu</w:t>
      </w:r>
      <w:r w:rsidR="00E15039" w:rsidRPr="00B62EE3">
        <w:rPr>
          <w:rFonts w:ascii="Verdana" w:hAnsi="Verdana" w:cs="Arial"/>
          <w:sz w:val="20"/>
          <w:szCs w:val="20"/>
        </w:rPr>
        <w:t>.</w:t>
      </w:r>
    </w:p>
    <w:p w14:paraId="60008E8E" w14:textId="24F37040" w:rsidR="008E2F3F" w:rsidRPr="008E2F3F" w:rsidRDefault="008E2F3F" w:rsidP="008E2F3F">
      <w:pPr>
        <w:pStyle w:val="Nadpis2text"/>
        <w:numPr>
          <w:ilvl w:val="0"/>
          <w:numId w:val="14"/>
        </w:numPr>
        <w:spacing w:before="0" w:after="60"/>
        <w:ind w:left="283" w:hanging="357"/>
        <w:rPr>
          <w:rFonts w:ascii="Verdana" w:hAnsi="Verdana"/>
          <w:lang w:val="cs-CZ"/>
        </w:rPr>
      </w:pPr>
      <w:r w:rsidRPr="008E2F3F">
        <w:rPr>
          <w:rFonts w:ascii="Verdana" w:hAnsi="Verdana"/>
          <w:lang w:val="cs-CZ"/>
        </w:rPr>
        <w:t>Tato smlouva nabývá účinnosti dnem jejího uveřejnění v souladu se zákonem</w:t>
      </w:r>
      <w:r w:rsidR="00E15039">
        <w:rPr>
          <w:rFonts w:ascii="Verdana" w:hAnsi="Verdana"/>
          <w:lang w:val="cs-CZ"/>
        </w:rPr>
        <w:br/>
      </w:r>
      <w:r w:rsidRPr="008E2F3F">
        <w:rPr>
          <w:rFonts w:ascii="Verdana" w:hAnsi="Verdana"/>
          <w:lang w:val="cs-CZ"/>
        </w:rPr>
        <w:t xml:space="preserve">č. 340/2015 Sb., o zvláštních podmínkách účinnosti některých smluv, uveřejňování těchto smluv a o registru smluv (zákon o registru smluv), v rozhodném znění. Smluvní </w:t>
      </w:r>
      <w:r w:rsidRPr="008E2F3F">
        <w:rPr>
          <w:rFonts w:ascii="Verdana" w:hAnsi="Verdana"/>
          <w:lang w:val="cs-CZ"/>
        </w:rPr>
        <w:lastRenderedPageBreak/>
        <w:t>strany se dohodly, že uveřejnění v souladu se zákonem o registru smluv zajistí</w:t>
      </w:r>
      <w:r>
        <w:rPr>
          <w:rFonts w:ascii="Verdana" w:hAnsi="Verdana"/>
          <w:lang w:val="cs-CZ"/>
        </w:rPr>
        <w:t xml:space="preserve"> Pronajímatel</w:t>
      </w:r>
      <w:r w:rsidRPr="008E2F3F">
        <w:rPr>
          <w:rFonts w:ascii="Verdana" w:hAnsi="Verdana"/>
          <w:lang w:val="cs-CZ"/>
        </w:rPr>
        <w:t>.</w:t>
      </w:r>
    </w:p>
    <w:p w14:paraId="226112EB" w14:textId="77777777" w:rsidR="00F54786" w:rsidRPr="001F76BB" w:rsidRDefault="00F54786" w:rsidP="00437548">
      <w:pPr>
        <w:pStyle w:val="Odstavecseseznamem"/>
        <w:numPr>
          <w:ilvl w:val="0"/>
          <w:numId w:val="14"/>
        </w:numPr>
        <w:spacing w:after="60" w:line="240" w:lineRule="auto"/>
        <w:ind w:left="283" w:hanging="357"/>
        <w:contextualSpacing w:val="0"/>
        <w:jc w:val="both"/>
        <w:rPr>
          <w:rFonts w:ascii="Verdana" w:hAnsi="Verdana"/>
          <w:sz w:val="20"/>
          <w:szCs w:val="20"/>
        </w:rPr>
      </w:pPr>
      <w:r>
        <w:rPr>
          <w:rFonts w:ascii="Verdana" w:hAnsi="Verdana"/>
          <w:sz w:val="20"/>
          <w:szCs w:val="20"/>
        </w:rPr>
        <w:t>Nájemce</w:t>
      </w:r>
      <w:r w:rsidRPr="003F64B2">
        <w:rPr>
          <w:rFonts w:ascii="Verdana" w:hAnsi="Verdana"/>
          <w:sz w:val="20"/>
          <w:szCs w:val="20"/>
        </w:rPr>
        <w:t xml:space="preserve"> podpisem smlouvy dává souhlas s poskytnutím všech informací, které smlouva obsahuje</w:t>
      </w:r>
      <w:r>
        <w:rPr>
          <w:rFonts w:ascii="Verdana" w:hAnsi="Verdana"/>
          <w:sz w:val="20"/>
          <w:szCs w:val="20"/>
        </w:rPr>
        <w:t>,</w:t>
      </w:r>
      <w:r w:rsidRPr="003F64B2">
        <w:rPr>
          <w:rFonts w:ascii="Verdana" w:hAnsi="Verdana"/>
          <w:sz w:val="20"/>
          <w:szCs w:val="20"/>
        </w:rPr>
        <w:t xml:space="preserve"> i těch, které budou následně zhotovitelem poskytnuty, podle zákona č.  106/1999 Sb., o svobodném přístupu k informacím, ve znění pozdějších předpisů, pokud tento souhlas výslovně neodepře s odkazem na obchodní tajemství, či jiné zákonem předpokládané skutečnosti.</w:t>
      </w:r>
    </w:p>
    <w:p w14:paraId="011F79F2" w14:textId="77777777" w:rsidR="001F054A" w:rsidRPr="001F76BB" w:rsidRDefault="001F054A" w:rsidP="00437548">
      <w:pPr>
        <w:pStyle w:val="Odstavecseseznamem"/>
        <w:numPr>
          <w:ilvl w:val="0"/>
          <w:numId w:val="14"/>
        </w:numPr>
        <w:spacing w:after="60" w:line="240" w:lineRule="auto"/>
        <w:ind w:left="283" w:hanging="357"/>
        <w:contextualSpacing w:val="0"/>
        <w:jc w:val="both"/>
        <w:rPr>
          <w:rFonts w:ascii="Verdana" w:hAnsi="Verdana"/>
          <w:bCs/>
          <w:sz w:val="20"/>
          <w:szCs w:val="20"/>
        </w:rPr>
      </w:pPr>
      <w:r w:rsidRPr="001F76BB">
        <w:rPr>
          <w:rFonts w:ascii="Verdana" w:hAnsi="Verdana"/>
          <w:sz w:val="20"/>
          <w:szCs w:val="20"/>
        </w:rPr>
        <w:t>Podpisem této smlouvy bere nájemce na vědomí, že pronajímatel bude podle platných předpisů vztahujících se k ochraně osobních údajů zpracovávat osobní údaje nájemce uvedené v této smlouvě, případně veškeré další údaje poskytnuté nájemcem v souvislosti se smluvním vztahem založeným touto smlouvou (dále jen „osobní údaje“), a to za účelem plnění předmětu této smlouvy. Osobní údaje budou zpracovávány na základě právního titulu, kterým je plnění této smlouvy a pro který je jejich zpracování nezbytné. Pronajímatel bude osobní údaje nájemce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p>
    <w:p w14:paraId="2F95F1B6" w14:textId="6D7DD0C1" w:rsidR="001F054A" w:rsidRPr="001F76BB" w:rsidRDefault="001F054A" w:rsidP="003F27AE">
      <w:pPr>
        <w:pStyle w:val="Odstavecseseznamem"/>
        <w:numPr>
          <w:ilvl w:val="0"/>
          <w:numId w:val="14"/>
        </w:numPr>
        <w:spacing w:after="60" w:line="240" w:lineRule="auto"/>
        <w:ind w:left="283" w:hanging="357"/>
        <w:contextualSpacing w:val="0"/>
        <w:jc w:val="both"/>
        <w:rPr>
          <w:rFonts w:ascii="Verdana" w:hAnsi="Verdana"/>
          <w:sz w:val="20"/>
          <w:szCs w:val="20"/>
        </w:rPr>
      </w:pPr>
      <w:r w:rsidRPr="001F76BB">
        <w:rPr>
          <w:rFonts w:ascii="Verdana" w:hAnsi="Verdana"/>
          <w:sz w:val="20"/>
          <w:szCs w:val="20"/>
        </w:rPr>
        <w:t xml:space="preserve">Nájemce bere na vědomí, že další informace související se zpracováním jeho osobních údajů, včetně práv subjektu údajů, nalezne v aktuální verzi </w:t>
      </w:r>
      <w:r w:rsidRPr="001F76BB">
        <w:rPr>
          <w:rFonts w:ascii="Verdana" w:hAnsi="Verdana"/>
          <w:i/>
          <w:sz w:val="20"/>
          <w:szCs w:val="20"/>
        </w:rPr>
        <w:t>Zpracování a ochrana osobních údajů</w:t>
      </w:r>
      <w:r w:rsidRPr="001F76BB">
        <w:rPr>
          <w:rFonts w:ascii="Verdana" w:hAnsi="Verdana"/>
          <w:sz w:val="20"/>
          <w:szCs w:val="20"/>
        </w:rPr>
        <w:t xml:space="preserve"> dostupném na webových stánkách pronajímatele </w:t>
      </w:r>
      <w:r w:rsidR="00010A94" w:rsidRPr="00615150">
        <w:rPr>
          <w:rFonts w:ascii="Verdana" w:hAnsi="Verdana"/>
          <w:sz w:val="20"/>
          <w:szCs w:val="20"/>
        </w:rPr>
        <w:t>www.nhkladruby.cz</w:t>
      </w:r>
      <w:r w:rsidRPr="001F76BB">
        <w:rPr>
          <w:rFonts w:ascii="Verdana" w:hAnsi="Verdana"/>
          <w:sz w:val="20"/>
          <w:szCs w:val="20"/>
        </w:rPr>
        <w:t>.</w:t>
      </w:r>
    </w:p>
    <w:p w14:paraId="2666A0D2" w14:textId="77777777" w:rsidR="00930161" w:rsidRPr="001F76BB" w:rsidRDefault="001F054A" w:rsidP="00615150">
      <w:pPr>
        <w:pStyle w:val="Odstavecseseznamem"/>
        <w:numPr>
          <w:ilvl w:val="0"/>
          <w:numId w:val="14"/>
        </w:numPr>
        <w:spacing w:after="120" w:line="240" w:lineRule="auto"/>
        <w:ind w:left="283" w:hanging="357"/>
        <w:contextualSpacing w:val="0"/>
        <w:jc w:val="both"/>
        <w:rPr>
          <w:rFonts w:ascii="Verdana" w:hAnsi="Verdana"/>
          <w:sz w:val="20"/>
          <w:szCs w:val="20"/>
        </w:rPr>
      </w:pPr>
      <w:r w:rsidRPr="001F76BB">
        <w:rPr>
          <w:rFonts w:ascii="Verdana" w:hAnsi="Verdana"/>
          <w:sz w:val="20"/>
          <w:szCs w:val="20"/>
        </w:rPr>
        <w:t>Smluvní strany si smlouvu přečetly, s jejím obsahem souhlasí, což stvrzují svými podpisy.</w:t>
      </w:r>
    </w:p>
    <w:p w14:paraId="4A346521" w14:textId="13070A15" w:rsidR="00615150" w:rsidRDefault="00950713" w:rsidP="00DC6A2C">
      <w:pPr>
        <w:spacing w:after="240"/>
        <w:jc w:val="both"/>
        <w:rPr>
          <w:rFonts w:ascii="Verdana" w:eastAsia="Calibri" w:hAnsi="Verdana"/>
          <w:sz w:val="20"/>
          <w:szCs w:val="20"/>
          <w:lang w:eastAsia="en-US"/>
        </w:rPr>
        <w:sectPr w:rsidR="00615150" w:rsidSect="003A459A">
          <w:footerReference w:type="default" r:id="rId8"/>
          <w:pgSz w:w="11906" w:h="16838"/>
          <w:pgMar w:top="1417" w:right="1417" w:bottom="1417" w:left="1417" w:header="708" w:footer="708" w:gutter="0"/>
          <w:cols w:space="708"/>
          <w:docGrid w:linePitch="360"/>
        </w:sectPr>
      </w:pPr>
      <w:r w:rsidRPr="006566DF">
        <w:rPr>
          <w:rFonts w:ascii="Verdana" w:eastAsia="Calibri" w:hAnsi="Verdana"/>
          <w:b/>
          <w:bCs/>
          <w:sz w:val="20"/>
          <w:szCs w:val="20"/>
          <w:lang w:eastAsia="en-US"/>
        </w:rPr>
        <w:t>Příloha</w:t>
      </w:r>
      <w:r>
        <w:rPr>
          <w:rFonts w:ascii="Verdana" w:eastAsia="Calibri" w:hAnsi="Verdana"/>
          <w:sz w:val="20"/>
          <w:szCs w:val="20"/>
          <w:lang w:eastAsia="en-US"/>
        </w:rPr>
        <w:t xml:space="preserve"> </w:t>
      </w:r>
      <w:r w:rsidR="00E15039">
        <w:rPr>
          <w:rFonts w:ascii="Verdana" w:eastAsia="Calibri" w:hAnsi="Verdana"/>
          <w:sz w:val="20"/>
          <w:szCs w:val="20"/>
          <w:lang w:eastAsia="en-US"/>
        </w:rPr>
        <w:t xml:space="preserve">č. 1 </w:t>
      </w:r>
      <w:r>
        <w:rPr>
          <w:rFonts w:ascii="Verdana" w:eastAsia="Calibri" w:hAnsi="Verdana"/>
          <w:sz w:val="20"/>
          <w:szCs w:val="20"/>
          <w:lang w:eastAsia="en-US"/>
        </w:rPr>
        <w:t>– Specifikace Prostoru</w:t>
      </w:r>
      <w:r w:rsidR="00E15039">
        <w:rPr>
          <w:rFonts w:ascii="Verdana" w:eastAsia="Calibri" w:hAnsi="Verdana"/>
          <w:sz w:val="20"/>
          <w:szCs w:val="20"/>
          <w:lang w:eastAsia="en-US"/>
        </w:rPr>
        <w:t xml:space="preserve"> (pevně připojená příloha)</w:t>
      </w:r>
    </w:p>
    <w:p w14:paraId="57187419" w14:textId="30DE7A59" w:rsidR="00DA4D03" w:rsidRDefault="00DA4D03" w:rsidP="00950713">
      <w:pPr>
        <w:ind w:firstLine="709"/>
        <w:rPr>
          <w:rFonts w:ascii="Verdana" w:eastAsia="Calibri" w:hAnsi="Verdana"/>
          <w:sz w:val="20"/>
          <w:szCs w:val="20"/>
          <w:lang w:eastAsia="en-US"/>
        </w:rPr>
      </w:pPr>
      <w:r w:rsidRPr="005C1D1C">
        <w:rPr>
          <w:rFonts w:ascii="Verdana" w:eastAsia="Calibri" w:hAnsi="Verdana"/>
          <w:sz w:val="20"/>
          <w:szCs w:val="20"/>
          <w:lang w:eastAsia="en-US"/>
        </w:rPr>
        <w:t>V Kladrubech nad Labem</w:t>
      </w:r>
    </w:p>
    <w:p w14:paraId="602AC1CA" w14:textId="77777777" w:rsidR="00930161" w:rsidRDefault="00DA4D03" w:rsidP="00432B0A">
      <w:pPr>
        <w:spacing w:before="240"/>
        <w:jc w:val="center"/>
        <w:rPr>
          <w:rFonts w:ascii="Verdana" w:eastAsia="Calibri" w:hAnsi="Verdana"/>
          <w:sz w:val="20"/>
          <w:szCs w:val="20"/>
          <w:lang w:eastAsia="en-US"/>
        </w:rPr>
      </w:pPr>
      <w:r>
        <w:rPr>
          <w:rFonts w:ascii="Verdana" w:eastAsia="Calibri" w:hAnsi="Verdana"/>
          <w:sz w:val="20"/>
          <w:szCs w:val="20"/>
          <w:lang w:eastAsia="en-US"/>
        </w:rPr>
        <w:t>dne …………………………</w:t>
      </w:r>
    </w:p>
    <w:p w14:paraId="63595300" w14:textId="77777777" w:rsidR="00930161" w:rsidRPr="005C1D1C" w:rsidRDefault="00930161" w:rsidP="00F33111">
      <w:pPr>
        <w:spacing w:before="1200"/>
        <w:jc w:val="center"/>
        <w:rPr>
          <w:rFonts w:ascii="Verdana" w:eastAsia="Calibri" w:hAnsi="Verdana"/>
          <w:sz w:val="20"/>
          <w:szCs w:val="20"/>
          <w:lang w:eastAsia="en-US"/>
        </w:rPr>
      </w:pPr>
      <w:r>
        <w:rPr>
          <w:rFonts w:ascii="Verdana" w:eastAsia="Calibri" w:hAnsi="Verdana"/>
          <w:sz w:val="20"/>
          <w:szCs w:val="20"/>
          <w:lang w:eastAsia="en-US"/>
        </w:rPr>
        <w:t>………………………………</w:t>
      </w:r>
      <w:r w:rsidR="005F2F03">
        <w:rPr>
          <w:rFonts w:ascii="Verdana" w:eastAsia="Calibri" w:hAnsi="Verdana"/>
          <w:sz w:val="20"/>
          <w:szCs w:val="20"/>
          <w:lang w:eastAsia="en-US"/>
        </w:rPr>
        <w:t>…</w:t>
      </w:r>
    </w:p>
    <w:p w14:paraId="74D20110" w14:textId="77777777" w:rsidR="00930161" w:rsidRDefault="00930161" w:rsidP="00432B0A">
      <w:pPr>
        <w:jc w:val="center"/>
        <w:rPr>
          <w:rFonts w:ascii="Verdana" w:eastAsia="Calibri" w:hAnsi="Verdana"/>
          <w:sz w:val="20"/>
          <w:szCs w:val="20"/>
          <w:lang w:eastAsia="en-US"/>
        </w:rPr>
      </w:pPr>
      <w:r>
        <w:rPr>
          <w:rFonts w:ascii="Verdana" w:eastAsia="Calibri" w:hAnsi="Verdana"/>
          <w:sz w:val="20"/>
          <w:szCs w:val="20"/>
          <w:lang w:eastAsia="en-US"/>
        </w:rPr>
        <w:t>za pronajímatele</w:t>
      </w:r>
    </w:p>
    <w:p w14:paraId="32856AD6" w14:textId="77777777" w:rsidR="00950713" w:rsidRDefault="00930161" w:rsidP="00432B0A">
      <w:pPr>
        <w:jc w:val="center"/>
        <w:rPr>
          <w:rFonts w:ascii="Verdana" w:eastAsia="Calibri" w:hAnsi="Verdana"/>
          <w:sz w:val="20"/>
          <w:szCs w:val="20"/>
          <w:lang w:eastAsia="en-US"/>
        </w:rPr>
      </w:pPr>
      <w:r>
        <w:rPr>
          <w:rFonts w:ascii="Verdana" w:eastAsia="Calibri" w:hAnsi="Verdana"/>
          <w:sz w:val="20"/>
          <w:szCs w:val="20"/>
          <w:lang w:eastAsia="en-US"/>
        </w:rPr>
        <w:t>Ing. Jiří Machek, ředitel</w:t>
      </w:r>
    </w:p>
    <w:p w14:paraId="629B5E5B" w14:textId="77777777" w:rsidR="00950713" w:rsidRDefault="00950713" w:rsidP="00432B0A">
      <w:pPr>
        <w:jc w:val="center"/>
        <w:rPr>
          <w:rFonts w:ascii="Verdana" w:eastAsia="Calibri" w:hAnsi="Verdana"/>
          <w:sz w:val="20"/>
          <w:szCs w:val="20"/>
          <w:lang w:eastAsia="en-US"/>
        </w:rPr>
      </w:pPr>
    </w:p>
    <w:p w14:paraId="377FA964" w14:textId="2C186348" w:rsidR="005F2F03" w:rsidRPr="005C1D1C" w:rsidRDefault="00930161" w:rsidP="00615150">
      <w:pPr>
        <w:jc w:val="center"/>
        <w:rPr>
          <w:rFonts w:ascii="Verdana" w:eastAsia="Calibri" w:hAnsi="Verdana"/>
          <w:sz w:val="20"/>
          <w:szCs w:val="20"/>
          <w:lang w:eastAsia="en-US"/>
        </w:rPr>
      </w:pPr>
      <w:r>
        <w:rPr>
          <w:rFonts w:ascii="Verdana" w:eastAsia="Calibri" w:hAnsi="Verdana"/>
          <w:sz w:val="20"/>
          <w:szCs w:val="20"/>
          <w:lang w:eastAsia="en-US"/>
        </w:rPr>
        <w:br w:type="column"/>
      </w:r>
      <w:r w:rsidR="005F2F03" w:rsidRPr="005C1D1C">
        <w:rPr>
          <w:rFonts w:ascii="Verdana" w:eastAsia="Calibri" w:hAnsi="Verdana"/>
          <w:sz w:val="20"/>
          <w:szCs w:val="20"/>
          <w:lang w:eastAsia="en-US"/>
        </w:rPr>
        <w:t>V </w:t>
      </w:r>
      <w:r w:rsidR="0005541B">
        <w:rPr>
          <w:rFonts w:ascii="Verdana" w:eastAsia="Calibri" w:hAnsi="Verdana"/>
          <w:sz w:val="20"/>
          <w:szCs w:val="20"/>
          <w:lang w:eastAsia="en-US"/>
        </w:rPr>
        <w:t>Kladrubech nad Labem</w:t>
      </w:r>
    </w:p>
    <w:p w14:paraId="37922E6E" w14:textId="77777777" w:rsidR="005F2F03" w:rsidRDefault="005F2F03" w:rsidP="00432B0A">
      <w:pPr>
        <w:spacing w:before="240"/>
        <w:jc w:val="center"/>
        <w:rPr>
          <w:rFonts w:ascii="Verdana" w:eastAsia="Calibri" w:hAnsi="Verdana"/>
          <w:sz w:val="20"/>
          <w:szCs w:val="20"/>
          <w:lang w:eastAsia="en-US"/>
        </w:rPr>
      </w:pPr>
      <w:r>
        <w:rPr>
          <w:rFonts w:ascii="Verdana" w:eastAsia="Calibri" w:hAnsi="Verdana"/>
          <w:sz w:val="20"/>
          <w:szCs w:val="20"/>
          <w:lang w:eastAsia="en-US"/>
        </w:rPr>
        <w:t>dne …………………………</w:t>
      </w:r>
    </w:p>
    <w:p w14:paraId="7E0C0846" w14:textId="77777777" w:rsidR="005F2F03" w:rsidRPr="005C1D1C" w:rsidRDefault="005F2F03" w:rsidP="00F33111">
      <w:pPr>
        <w:spacing w:before="1200"/>
        <w:jc w:val="center"/>
        <w:rPr>
          <w:rFonts w:ascii="Verdana" w:eastAsia="Calibri" w:hAnsi="Verdana"/>
          <w:sz w:val="20"/>
          <w:szCs w:val="20"/>
          <w:lang w:eastAsia="en-US"/>
        </w:rPr>
      </w:pPr>
      <w:r>
        <w:rPr>
          <w:rFonts w:ascii="Verdana" w:eastAsia="Calibri" w:hAnsi="Verdana"/>
          <w:sz w:val="20"/>
          <w:szCs w:val="20"/>
          <w:lang w:eastAsia="en-US"/>
        </w:rPr>
        <w:t>…………………………………</w:t>
      </w:r>
    </w:p>
    <w:p w14:paraId="753DAA6C" w14:textId="43619C31" w:rsidR="000A3643" w:rsidRDefault="000A3643" w:rsidP="000A3643">
      <w:pPr>
        <w:jc w:val="center"/>
        <w:rPr>
          <w:rFonts w:ascii="Verdana" w:eastAsia="Calibri" w:hAnsi="Verdana"/>
          <w:sz w:val="20"/>
          <w:szCs w:val="20"/>
          <w:lang w:eastAsia="en-US"/>
        </w:rPr>
      </w:pPr>
      <w:r>
        <w:rPr>
          <w:rFonts w:ascii="Verdana" w:eastAsia="Calibri" w:hAnsi="Verdana"/>
          <w:sz w:val="20"/>
          <w:szCs w:val="20"/>
          <w:lang w:eastAsia="en-US"/>
        </w:rPr>
        <w:t>za nájemce</w:t>
      </w:r>
    </w:p>
    <w:p w14:paraId="245CA405" w14:textId="0BD0E068" w:rsidR="00950713" w:rsidRPr="00F33111" w:rsidRDefault="00615150" w:rsidP="00254B81">
      <w:pPr>
        <w:jc w:val="center"/>
        <w:rPr>
          <w:rFonts w:ascii="Verdana" w:eastAsia="Calibri" w:hAnsi="Verdana"/>
          <w:sz w:val="20"/>
          <w:szCs w:val="20"/>
          <w:lang w:eastAsia="en-US"/>
        </w:rPr>
      </w:pPr>
      <w:proofErr w:type="spellStart"/>
      <w:r w:rsidRPr="00254B81">
        <w:rPr>
          <w:rFonts w:ascii="Verdana" w:eastAsia="Calibri" w:hAnsi="Verdana"/>
          <w:sz w:val="20"/>
          <w:szCs w:val="20"/>
          <w:highlight w:val="yellow"/>
          <w:lang w:eastAsia="en-US"/>
        </w:rPr>
        <w:t>xxxx</w:t>
      </w:r>
      <w:proofErr w:type="spellEnd"/>
    </w:p>
    <w:sectPr w:rsidR="00950713" w:rsidRPr="00F33111" w:rsidSect="0084533C">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5F51" w14:textId="77777777" w:rsidR="009B6DDD" w:rsidRDefault="009B6DDD">
      <w:r>
        <w:separator/>
      </w:r>
    </w:p>
  </w:endnote>
  <w:endnote w:type="continuationSeparator" w:id="0">
    <w:p w14:paraId="3B104CA7" w14:textId="77777777" w:rsidR="009B6DDD" w:rsidRDefault="009B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072004335"/>
      <w:docPartObj>
        <w:docPartGallery w:val="Page Numbers (Bottom of Page)"/>
        <w:docPartUnique/>
      </w:docPartObj>
    </w:sdtPr>
    <w:sdtContent>
      <w:sdt>
        <w:sdtPr>
          <w:rPr>
            <w:rFonts w:ascii="Verdana" w:hAnsi="Verdana"/>
            <w:sz w:val="16"/>
            <w:szCs w:val="16"/>
          </w:rPr>
          <w:id w:val="-1769616900"/>
          <w:docPartObj>
            <w:docPartGallery w:val="Page Numbers (Top of Page)"/>
            <w:docPartUnique/>
          </w:docPartObj>
        </w:sdtPr>
        <w:sdtContent>
          <w:p w14:paraId="5028CDB2" w14:textId="77777777" w:rsidR="00F936DC" w:rsidRPr="00386BFC" w:rsidRDefault="00BB5CBF">
            <w:pPr>
              <w:pStyle w:val="Zpat"/>
              <w:jc w:val="right"/>
              <w:rPr>
                <w:rFonts w:ascii="Verdana" w:hAnsi="Verdana"/>
                <w:sz w:val="16"/>
                <w:szCs w:val="16"/>
              </w:rPr>
            </w:pPr>
            <w:r w:rsidRPr="00386BFC">
              <w:rPr>
                <w:rFonts w:ascii="Verdana" w:hAnsi="Verdana"/>
                <w:sz w:val="16"/>
                <w:szCs w:val="16"/>
              </w:rPr>
              <w:t xml:space="preserve">Stránka </w:t>
            </w:r>
            <w:r w:rsidRPr="00386BFC">
              <w:rPr>
                <w:rFonts w:ascii="Verdana" w:hAnsi="Verdana"/>
                <w:bCs/>
                <w:sz w:val="16"/>
                <w:szCs w:val="16"/>
              </w:rPr>
              <w:fldChar w:fldCharType="begin"/>
            </w:r>
            <w:r w:rsidRPr="00386BFC">
              <w:rPr>
                <w:rFonts w:ascii="Verdana" w:hAnsi="Verdana"/>
                <w:bCs/>
                <w:sz w:val="16"/>
                <w:szCs w:val="16"/>
              </w:rPr>
              <w:instrText>PAGE</w:instrText>
            </w:r>
            <w:r w:rsidRPr="00386BFC">
              <w:rPr>
                <w:rFonts w:ascii="Verdana" w:hAnsi="Verdana"/>
                <w:bCs/>
                <w:sz w:val="16"/>
                <w:szCs w:val="16"/>
              </w:rPr>
              <w:fldChar w:fldCharType="separate"/>
            </w:r>
            <w:r w:rsidR="005F62DF">
              <w:rPr>
                <w:rFonts w:ascii="Verdana" w:hAnsi="Verdana"/>
                <w:bCs/>
                <w:noProof/>
                <w:sz w:val="16"/>
                <w:szCs w:val="16"/>
              </w:rPr>
              <w:t>2</w:t>
            </w:r>
            <w:r w:rsidRPr="00386BFC">
              <w:rPr>
                <w:rFonts w:ascii="Verdana" w:hAnsi="Verdana"/>
                <w:bCs/>
                <w:sz w:val="16"/>
                <w:szCs w:val="16"/>
              </w:rPr>
              <w:fldChar w:fldCharType="end"/>
            </w:r>
            <w:r w:rsidRPr="00386BFC">
              <w:rPr>
                <w:rFonts w:ascii="Verdana" w:hAnsi="Verdana"/>
                <w:sz w:val="16"/>
                <w:szCs w:val="16"/>
              </w:rPr>
              <w:t xml:space="preserve"> z </w:t>
            </w:r>
            <w:r w:rsidRPr="00386BFC">
              <w:rPr>
                <w:rFonts w:ascii="Verdana" w:hAnsi="Verdana"/>
                <w:bCs/>
                <w:sz w:val="16"/>
                <w:szCs w:val="16"/>
              </w:rPr>
              <w:fldChar w:fldCharType="begin"/>
            </w:r>
            <w:r w:rsidRPr="00386BFC">
              <w:rPr>
                <w:rFonts w:ascii="Verdana" w:hAnsi="Verdana"/>
                <w:bCs/>
                <w:sz w:val="16"/>
                <w:szCs w:val="16"/>
              </w:rPr>
              <w:instrText>NUMPAGES</w:instrText>
            </w:r>
            <w:r w:rsidRPr="00386BFC">
              <w:rPr>
                <w:rFonts w:ascii="Verdana" w:hAnsi="Verdana"/>
                <w:bCs/>
                <w:sz w:val="16"/>
                <w:szCs w:val="16"/>
              </w:rPr>
              <w:fldChar w:fldCharType="separate"/>
            </w:r>
            <w:r w:rsidR="005F62DF">
              <w:rPr>
                <w:rFonts w:ascii="Verdana" w:hAnsi="Verdana"/>
                <w:bCs/>
                <w:noProof/>
                <w:sz w:val="16"/>
                <w:szCs w:val="16"/>
              </w:rPr>
              <w:t>6</w:t>
            </w:r>
            <w:r w:rsidRPr="00386BFC">
              <w:rPr>
                <w:rFonts w:ascii="Verdana" w:hAnsi="Verdana"/>
                <w:bCs/>
                <w:sz w:val="16"/>
                <w:szCs w:val="16"/>
              </w:rPr>
              <w:fldChar w:fldCharType="end"/>
            </w:r>
          </w:p>
        </w:sdtContent>
      </w:sdt>
    </w:sdtContent>
  </w:sdt>
  <w:p w14:paraId="4868184E" w14:textId="77777777" w:rsidR="00F936DC" w:rsidRDefault="00F936DC" w:rsidP="00386BFC">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910D" w14:textId="77777777" w:rsidR="009B6DDD" w:rsidRDefault="009B6DDD">
      <w:r>
        <w:separator/>
      </w:r>
    </w:p>
  </w:footnote>
  <w:footnote w:type="continuationSeparator" w:id="0">
    <w:p w14:paraId="211B2A22" w14:textId="77777777" w:rsidR="009B6DDD" w:rsidRDefault="009B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F1C"/>
    <w:multiLevelType w:val="hybridMultilevel"/>
    <w:tmpl w:val="40BC0132"/>
    <w:lvl w:ilvl="0" w:tplc="CE9E24E6">
      <w:start w:val="1"/>
      <w:numFmt w:val="lowerLetter"/>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CB316E"/>
    <w:multiLevelType w:val="hybridMultilevel"/>
    <w:tmpl w:val="C938F68A"/>
    <w:lvl w:ilvl="0" w:tplc="AE988D0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 w15:restartNumberingAfterBreak="0">
    <w:nsid w:val="0B5F5A74"/>
    <w:multiLevelType w:val="hybridMultilevel"/>
    <w:tmpl w:val="9F44980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1A87F94"/>
    <w:multiLevelType w:val="hybridMultilevel"/>
    <w:tmpl w:val="6E647300"/>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509E1"/>
    <w:multiLevelType w:val="hybridMultilevel"/>
    <w:tmpl w:val="F01AAA10"/>
    <w:lvl w:ilvl="0" w:tplc="40BAA8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823A77"/>
    <w:multiLevelType w:val="hybridMultilevel"/>
    <w:tmpl w:val="619ABE16"/>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E1135"/>
    <w:multiLevelType w:val="hybridMultilevel"/>
    <w:tmpl w:val="A656C63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B3A04C3"/>
    <w:multiLevelType w:val="hybridMultilevel"/>
    <w:tmpl w:val="B022910E"/>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C15CCA"/>
    <w:multiLevelType w:val="hybridMultilevel"/>
    <w:tmpl w:val="E5F22792"/>
    <w:lvl w:ilvl="0" w:tplc="04050019">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0C3241"/>
    <w:multiLevelType w:val="hybridMultilevel"/>
    <w:tmpl w:val="30B4CC6E"/>
    <w:lvl w:ilvl="0" w:tplc="74FA0E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D15132"/>
    <w:multiLevelType w:val="hybridMultilevel"/>
    <w:tmpl w:val="619ABE16"/>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8E56E7"/>
    <w:multiLevelType w:val="hybridMultilevel"/>
    <w:tmpl w:val="68EC7CF4"/>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EF4088"/>
    <w:multiLevelType w:val="hybridMultilevel"/>
    <w:tmpl w:val="B68CC100"/>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D07506"/>
    <w:multiLevelType w:val="hybridMultilevel"/>
    <w:tmpl w:val="6D24784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57F61C7"/>
    <w:multiLevelType w:val="hybridMultilevel"/>
    <w:tmpl w:val="4BB4BF08"/>
    <w:lvl w:ilvl="0" w:tplc="5B7AE9C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CA5352"/>
    <w:multiLevelType w:val="hybridMultilevel"/>
    <w:tmpl w:val="9626CDEC"/>
    <w:lvl w:ilvl="0" w:tplc="04050019">
      <w:start w:val="1"/>
      <w:numFmt w:val="decimal"/>
      <w:lvlText w:val="%1."/>
      <w:lvlJc w:val="left"/>
      <w:pPr>
        <w:ind w:left="433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AB16B2"/>
    <w:multiLevelType w:val="hybridMultilevel"/>
    <w:tmpl w:val="96DE2F12"/>
    <w:lvl w:ilvl="0" w:tplc="0405000F">
      <w:start w:val="1"/>
      <w:numFmt w:val="decimal"/>
      <w:lvlText w:val="%1."/>
      <w:lvlJc w:val="left"/>
      <w:pPr>
        <w:tabs>
          <w:tab w:val="num" w:pos="720"/>
        </w:tabs>
        <w:ind w:left="720" w:hanging="360"/>
      </w:pPr>
      <w:rPr>
        <w:rFonts w:hint="default"/>
      </w:rPr>
    </w:lvl>
    <w:lvl w:ilvl="1" w:tplc="0D8CFC56">
      <w:start w:val="1"/>
      <w:numFmt w:val="decimal"/>
      <w:lvlText w:val="%2."/>
      <w:lvlJc w:val="left"/>
      <w:pPr>
        <w:tabs>
          <w:tab w:val="num" w:pos="1440"/>
        </w:tabs>
        <w:ind w:left="1440" w:hanging="360"/>
      </w:pPr>
      <w:rPr>
        <w:rFonts w:ascii="Verdana" w:eastAsia="MS Mincho" w:hAnsi="Verdana"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86923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29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226540">
    <w:abstractNumId w:val="3"/>
  </w:num>
  <w:num w:numId="4" w16cid:durableId="2087921070">
    <w:abstractNumId w:val="11"/>
  </w:num>
  <w:num w:numId="5" w16cid:durableId="1239636462">
    <w:abstractNumId w:val="2"/>
  </w:num>
  <w:num w:numId="6" w16cid:durableId="42024525">
    <w:abstractNumId w:val="9"/>
  </w:num>
  <w:num w:numId="7" w16cid:durableId="1443107713">
    <w:abstractNumId w:val="0"/>
  </w:num>
  <w:num w:numId="8" w16cid:durableId="21093054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456707">
    <w:abstractNumId w:val="5"/>
  </w:num>
  <w:num w:numId="10" w16cid:durableId="1195656551">
    <w:abstractNumId w:val="10"/>
  </w:num>
  <w:num w:numId="11" w16cid:durableId="2006351252">
    <w:abstractNumId w:val="12"/>
  </w:num>
  <w:num w:numId="12" w16cid:durableId="399132802">
    <w:abstractNumId w:val="7"/>
  </w:num>
  <w:num w:numId="13" w16cid:durableId="520631873">
    <w:abstractNumId w:val="15"/>
  </w:num>
  <w:num w:numId="14" w16cid:durableId="1824933950">
    <w:abstractNumId w:val="8"/>
  </w:num>
  <w:num w:numId="15" w16cid:durableId="1380394122">
    <w:abstractNumId w:val="4"/>
  </w:num>
  <w:num w:numId="16" w16cid:durableId="330181392">
    <w:abstractNumId w:val="14"/>
  </w:num>
  <w:num w:numId="17" w16cid:durableId="1333801093">
    <w:abstractNumId w:val="16"/>
  </w:num>
  <w:num w:numId="18" w16cid:durableId="537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61"/>
    <w:rsid w:val="00001D0D"/>
    <w:rsid w:val="00003464"/>
    <w:rsid w:val="00006A9D"/>
    <w:rsid w:val="00010A94"/>
    <w:rsid w:val="00013436"/>
    <w:rsid w:val="00030EDA"/>
    <w:rsid w:val="0005541B"/>
    <w:rsid w:val="00061F30"/>
    <w:rsid w:val="000835DE"/>
    <w:rsid w:val="00083BD8"/>
    <w:rsid w:val="00093BE2"/>
    <w:rsid w:val="000A3643"/>
    <w:rsid w:val="000B667C"/>
    <w:rsid w:val="000C5A0F"/>
    <w:rsid w:val="000D4730"/>
    <w:rsid w:val="000D6C8A"/>
    <w:rsid w:val="000D7666"/>
    <w:rsid w:val="000F22FE"/>
    <w:rsid w:val="000F6EE8"/>
    <w:rsid w:val="00120952"/>
    <w:rsid w:val="00127151"/>
    <w:rsid w:val="0015224C"/>
    <w:rsid w:val="0015441A"/>
    <w:rsid w:val="00163CE7"/>
    <w:rsid w:val="0017481F"/>
    <w:rsid w:val="00174940"/>
    <w:rsid w:val="00185580"/>
    <w:rsid w:val="001A42FC"/>
    <w:rsid w:val="001B4661"/>
    <w:rsid w:val="001B51A7"/>
    <w:rsid w:val="001B59B3"/>
    <w:rsid w:val="001C1B8E"/>
    <w:rsid w:val="001D2D6B"/>
    <w:rsid w:val="001F054A"/>
    <w:rsid w:val="001F2B71"/>
    <w:rsid w:val="001F76BB"/>
    <w:rsid w:val="00200515"/>
    <w:rsid w:val="002012AB"/>
    <w:rsid w:val="00206C51"/>
    <w:rsid w:val="0022075E"/>
    <w:rsid w:val="0023646C"/>
    <w:rsid w:val="0024143B"/>
    <w:rsid w:val="002460A9"/>
    <w:rsid w:val="00252637"/>
    <w:rsid w:val="00254B81"/>
    <w:rsid w:val="00260F29"/>
    <w:rsid w:val="00262BE8"/>
    <w:rsid w:val="0027610C"/>
    <w:rsid w:val="00290520"/>
    <w:rsid w:val="00291E16"/>
    <w:rsid w:val="002B0929"/>
    <w:rsid w:val="002D094B"/>
    <w:rsid w:val="00304CA2"/>
    <w:rsid w:val="00305A36"/>
    <w:rsid w:val="0030701F"/>
    <w:rsid w:val="00333770"/>
    <w:rsid w:val="00337167"/>
    <w:rsid w:val="00341E3E"/>
    <w:rsid w:val="00382D77"/>
    <w:rsid w:val="003921AE"/>
    <w:rsid w:val="003A17E5"/>
    <w:rsid w:val="003A38D9"/>
    <w:rsid w:val="003A4264"/>
    <w:rsid w:val="003B0387"/>
    <w:rsid w:val="003C06B7"/>
    <w:rsid w:val="003C1306"/>
    <w:rsid w:val="003C63A9"/>
    <w:rsid w:val="003D131C"/>
    <w:rsid w:val="003E01CC"/>
    <w:rsid w:val="003F1269"/>
    <w:rsid w:val="003F27AE"/>
    <w:rsid w:val="003F39D0"/>
    <w:rsid w:val="003F5CE4"/>
    <w:rsid w:val="0040488E"/>
    <w:rsid w:val="00404FCA"/>
    <w:rsid w:val="00407372"/>
    <w:rsid w:val="00411BD7"/>
    <w:rsid w:val="00422B0F"/>
    <w:rsid w:val="00432B0A"/>
    <w:rsid w:val="00433204"/>
    <w:rsid w:val="00437548"/>
    <w:rsid w:val="004529F7"/>
    <w:rsid w:val="00454521"/>
    <w:rsid w:val="00456657"/>
    <w:rsid w:val="00457CE4"/>
    <w:rsid w:val="00464A28"/>
    <w:rsid w:val="0047729D"/>
    <w:rsid w:val="00490B2C"/>
    <w:rsid w:val="004A30DB"/>
    <w:rsid w:val="004A73E3"/>
    <w:rsid w:val="004B255E"/>
    <w:rsid w:val="004C295E"/>
    <w:rsid w:val="004C6C86"/>
    <w:rsid w:val="004D13A0"/>
    <w:rsid w:val="004D4801"/>
    <w:rsid w:val="004E2A85"/>
    <w:rsid w:val="004F3436"/>
    <w:rsid w:val="005102C2"/>
    <w:rsid w:val="0051138C"/>
    <w:rsid w:val="00512555"/>
    <w:rsid w:val="00516D8A"/>
    <w:rsid w:val="0052761B"/>
    <w:rsid w:val="0053032B"/>
    <w:rsid w:val="005324A3"/>
    <w:rsid w:val="0053479B"/>
    <w:rsid w:val="00536767"/>
    <w:rsid w:val="00553C84"/>
    <w:rsid w:val="0055654B"/>
    <w:rsid w:val="00564B6C"/>
    <w:rsid w:val="00570DE0"/>
    <w:rsid w:val="00580452"/>
    <w:rsid w:val="0058133D"/>
    <w:rsid w:val="005876DA"/>
    <w:rsid w:val="005A60FA"/>
    <w:rsid w:val="005B5804"/>
    <w:rsid w:val="005B7EC8"/>
    <w:rsid w:val="005C13B2"/>
    <w:rsid w:val="005D1ECB"/>
    <w:rsid w:val="005E0125"/>
    <w:rsid w:val="005F2F03"/>
    <w:rsid w:val="005F62DF"/>
    <w:rsid w:val="00601165"/>
    <w:rsid w:val="00601773"/>
    <w:rsid w:val="0060232C"/>
    <w:rsid w:val="00615150"/>
    <w:rsid w:val="00620D94"/>
    <w:rsid w:val="0062478C"/>
    <w:rsid w:val="00630FB3"/>
    <w:rsid w:val="006448B4"/>
    <w:rsid w:val="00654DA1"/>
    <w:rsid w:val="006566DF"/>
    <w:rsid w:val="0066692F"/>
    <w:rsid w:val="00683D70"/>
    <w:rsid w:val="006A323B"/>
    <w:rsid w:val="006B2850"/>
    <w:rsid w:val="006C099C"/>
    <w:rsid w:val="006C0E22"/>
    <w:rsid w:val="006C4E03"/>
    <w:rsid w:val="006E4BE0"/>
    <w:rsid w:val="006F46BB"/>
    <w:rsid w:val="00716E1B"/>
    <w:rsid w:val="0075186A"/>
    <w:rsid w:val="007560C8"/>
    <w:rsid w:val="00760950"/>
    <w:rsid w:val="00766A4F"/>
    <w:rsid w:val="00774E34"/>
    <w:rsid w:val="00786A96"/>
    <w:rsid w:val="00793CDD"/>
    <w:rsid w:val="00794B87"/>
    <w:rsid w:val="00795497"/>
    <w:rsid w:val="007A425D"/>
    <w:rsid w:val="007B2CB6"/>
    <w:rsid w:val="007C5096"/>
    <w:rsid w:val="007C643D"/>
    <w:rsid w:val="007C733E"/>
    <w:rsid w:val="007E1EBA"/>
    <w:rsid w:val="00801788"/>
    <w:rsid w:val="00811416"/>
    <w:rsid w:val="008233BA"/>
    <w:rsid w:val="008260C5"/>
    <w:rsid w:val="008356EC"/>
    <w:rsid w:val="008356FD"/>
    <w:rsid w:val="00841F97"/>
    <w:rsid w:val="00856CDE"/>
    <w:rsid w:val="00867083"/>
    <w:rsid w:val="008B4924"/>
    <w:rsid w:val="008E2F3F"/>
    <w:rsid w:val="008F68BA"/>
    <w:rsid w:val="008F7838"/>
    <w:rsid w:val="00910F4C"/>
    <w:rsid w:val="00916BE4"/>
    <w:rsid w:val="009205EB"/>
    <w:rsid w:val="0092334F"/>
    <w:rsid w:val="009261AD"/>
    <w:rsid w:val="00930161"/>
    <w:rsid w:val="00930310"/>
    <w:rsid w:val="0093404A"/>
    <w:rsid w:val="00940DCD"/>
    <w:rsid w:val="009457DE"/>
    <w:rsid w:val="00950713"/>
    <w:rsid w:val="00960B8E"/>
    <w:rsid w:val="009641F9"/>
    <w:rsid w:val="00970B6E"/>
    <w:rsid w:val="009803C0"/>
    <w:rsid w:val="009A0CA3"/>
    <w:rsid w:val="009A1AC5"/>
    <w:rsid w:val="009A24AB"/>
    <w:rsid w:val="009A3727"/>
    <w:rsid w:val="009B63FB"/>
    <w:rsid w:val="009B6DDD"/>
    <w:rsid w:val="009C7E9C"/>
    <w:rsid w:val="009D1CC7"/>
    <w:rsid w:val="009E317D"/>
    <w:rsid w:val="009E5120"/>
    <w:rsid w:val="009F08D4"/>
    <w:rsid w:val="00A0404C"/>
    <w:rsid w:val="00A14D3A"/>
    <w:rsid w:val="00A20BB9"/>
    <w:rsid w:val="00A31F8A"/>
    <w:rsid w:val="00A51A52"/>
    <w:rsid w:val="00A71FF4"/>
    <w:rsid w:val="00A761F2"/>
    <w:rsid w:val="00A81B47"/>
    <w:rsid w:val="00A82121"/>
    <w:rsid w:val="00A85641"/>
    <w:rsid w:val="00A85CD2"/>
    <w:rsid w:val="00A9074B"/>
    <w:rsid w:val="00A90F99"/>
    <w:rsid w:val="00A9569B"/>
    <w:rsid w:val="00AB276A"/>
    <w:rsid w:val="00AB7B31"/>
    <w:rsid w:val="00AE068F"/>
    <w:rsid w:val="00AE1719"/>
    <w:rsid w:val="00AF0388"/>
    <w:rsid w:val="00AF1D69"/>
    <w:rsid w:val="00AF2FE8"/>
    <w:rsid w:val="00B0003F"/>
    <w:rsid w:val="00B21329"/>
    <w:rsid w:val="00B219A7"/>
    <w:rsid w:val="00B259C9"/>
    <w:rsid w:val="00B35DE0"/>
    <w:rsid w:val="00B53DDD"/>
    <w:rsid w:val="00B64C0F"/>
    <w:rsid w:val="00B73E8E"/>
    <w:rsid w:val="00B75CA5"/>
    <w:rsid w:val="00B8407B"/>
    <w:rsid w:val="00B85AC6"/>
    <w:rsid w:val="00B94F0A"/>
    <w:rsid w:val="00B95E23"/>
    <w:rsid w:val="00BB543A"/>
    <w:rsid w:val="00BB5CBF"/>
    <w:rsid w:val="00BC03BD"/>
    <w:rsid w:val="00BE0A1F"/>
    <w:rsid w:val="00BE5513"/>
    <w:rsid w:val="00BF5897"/>
    <w:rsid w:val="00C11ECD"/>
    <w:rsid w:val="00C204FE"/>
    <w:rsid w:val="00C470C5"/>
    <w:rsid w:val="00C50437"/>
    <w:rsid w:val="00C50FC4"/>
    <w:rsid w:val="00C517E4"/>
    <w:rsid w:val="00C56DEE"/>
    <w:rsid w:val="00C6219D"/>
    <w:rsid w:val="00C73443"/>
    <w:rsid w:val="00C7592F"/>
    <w:rsid w:val="00C81B56"/>
    <w:rsid w:val="00C91B07"/>
    <w:rsid w:val="00C9379B"/>
    <w:rsid w:val="00CC4B18"/>
    <w:rsid w:val="00CC4DF7"/>
    <w:rsid w:val="00CD7BFE"/>
    <w:rsid w:val="00D02D08"/>
    <w:rsid w:val="00D04542"/>
    <w:rsid w:val="00D04A75"/>
    <w:rsid w:val="00D26789"/>
    <w:rsid w:val="00D3792D"/>
    <w:rsid w:val="00D5111C"/>
    <w:rsid w:val="00D56C53"/>
    <w:rsid w:val="00D61EBF"/>
    <w:rsid w:val="00D82C44"/>
    <w:rsid w:val="00D956F8"/>
    <w:rsid w:val="00DA4D03"/>
    <w:rsid w:val="00DA6F0B"/>
    <w:rsid w:val="00DC15A2"/>
    <w:rsid w:val="00DC6A2C"/>
    <w:rsid w:val="00DD0E6D"/>
    <w:rsid w:val="00DD4802"/>
    <w:rsid w:val="00DD50A0"/>
    <w:rsid w:val="00DE2A5F"/>
    <w:rsid w:val="00DF37C9"/>
    <w:rsid w:val="00DF5053"/>
    <w:rsid w:val="00DF6BF3"/>
    <w:rsid w:val="00E00D05"/>
    <w:rsid w:val="00E02AB9"/>
    <w:rsid w:val="00E05EFB"/>
    <w:rsid w:val="00E15039"/>
    <w:rsid w:val="00E23B71"/>
    <w:rsid w:val="00E23F96"/>
    <w:rsid w:val="00E370F7"/>
    <w:rsid w:val="00E471EB"/>
    <w:rsid w:val="00E47EE8"/>
    <w:rsid w:val="00E6302D"/>
    <w:rsid w:val="00E63742"/>
    <w:rsid w:val="00E64ED2"/>
    <w:rsid w:val="00E81A17"/>
    <w:rsid w:val="00E904F7"/>
    <w:rsid w:val="00E930EC"/>
    <w:rsid w:val="00E93C29"/>
    <w:rsid w:val="00EA5066"/>
    <w:rsid w:val="00EB1F25"/>
    <w:rsid w:val="00EE21D9"/>
    <w:rsid w:val="00EE68D6"/>
    <w:rsid w:val="00EE7569"/>
    <w:rsid w:val="00EF4087"/>
    <w:rsid w:val="00F11485"/>
    <w:rsid w:val="00F11C72"/>
    <w:rsid w:val="00F1479E"/>
    <w:rsid w:val="00F33111"/>
    <w:rsid w:val="00F33F28"/>
    <w:rsid w:val="00F52343"/>
    <w:rsid w:val="00F54786"/>
    <w:rsid w:val="00F62EE0"/>
    <w:rsid w:val="00F70602"/>
    <w:rsid w:val="00F83794"/>
    <w:rsid w:val="00F936DC"/>
    <w:rsid w:val="00F94A49"/>
    <w:rsid w:val="00FB3E00"/>
    <w:rsid w:val="00FD372F"/>
    <w:rsid w:val="00FE6DC3"/>
    <w:rsid w:val="00FF6F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4526"/>
  <w15:chartTrackingRefBased/>
  <w15:docId w15:val="{78167E13-6FCA-44E6-9BFF-2A0C674E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16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9301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30161"/>
    <w:pPr>
      <w:spacing w:after="0" w:line="240" w:lineRule="auto"/>
    </w:pPr>
    <w:rPr>
      <w:rFonts w:ascii="Calibri" w:eastAsia="Calibri" w:hAnsi="Calibri" w:cs="Times New Roman"/>
    </w:rPr>
  </w:style>
  <w:style w:type="paragraph" w:customStyle="1" w:styleId="Nadpis2text">
    <w:name w:val="Nadpis 2_text"/>
    <w:basedOn w:val="Nadpis2"/>
    <w:next w:val="Normln"/>
    <w:rsid w:val="00930161"/>
    <w:pPr>
      <w:keepNext w:val="0"/>
      <w:keepLines w:val="0"/>
      <w:tabs>
        <w:tab w:val="left" w:pos="567"/>
        <w:tab w:val="num" w:pos="720"/>
      </w:tabs>
      <w:spacing w:before="120"/>
      <w:jc w:val="both"/>
    </w:pPr>
    <w:rPr>
      <w:rFonts w:ascii="Arial" w:eastAsia="Times New Roman" w:hAnsi="Arial" w:cs="Times New Roman"/>
      <w:color w:val="auto"/>
      <w:sz w:val="20"/>
      <w:szCs w:val="20"/>
      <w:lang w:val="x-none"/>
    </w:rPr>
  </w:style>
  <w:style w:type="paragraph" w:customStyle="1" w:styleId="Default">
    <w:name w:val="Default"/>
    <w:rsid w:val="00930161"/>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pat">
    <w:name w:val="footer"/>
    <w:basedOn w:val="Normln"/>
    <w:link w:val="ZpatChar"/>
    <w:uiPriority w:val="99"/>
    <w:unhideWhenUsed/>
    <w:rsid w:val="00930161"/>
    <w:pPr>
      <w:tabs>
        <w:tab w:val="center" w:pos="4536"/>
        <w:tab w:val="right" w:pos="9072"/>
      </w:tabs>
    </w:pPr>
  </w:style>
  <w:style w:type="character" w:customStyle="1" w:styleId="ZpatChar">
    <w:name w:val="Zápatí Char"/>
    <w:basedOn w:val="Standardnpsmoodstavce"/>
    <w:link w:val="Zpat"/>
    <w:uiPriority w:val="99"/>
    <w:rsid w:val="00930161"/>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930161"/>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930161"/>
    <w:rPr>
      <w:rFonts w:ascii="Calibri" w:eastAsia="Calibri" w:hAnsi="Calibri" w:cs="Times New Roman"/>
    </w:rPr>
  </w:style>
  <w:style w:type="character" w:styleId="Hypertextovodkaz">
    <w:name w:val="Hyperlink"/>
    <w:basedOn w:val="Standardnpsmoodstavce"/>
    <w:uiPriority w:val="99"/>
    <w:unhideWhenUsed/>
    <w:rsid w:val="00930161"/>
    <w:rPr>
      <w:color w:val="0563C1" w:themeColor="hyperlink"/>
      <w:u w:val="single"/>
    </w:rPr>
  </w:style>
  <w:style w:type="character" w:customStyle="1" w:styleId="Nadpis2Char">
    <w:name w:val="Nadpis 2 Char"/>
    <w:basedOn w:val="Standardnpsmoodstavce"/>
    <w:link w:val="Nadpis2"/>
    <w:uiPriority w:val="9"/>
    <w:semiHidden/>
    <w:rsid w:val="00930161"/>
    <w:rPr>
      <w:rFonts w:asciiTheme="majorHAnsi" w:eastAsiaTheme="majorEastAsia" w:hAnsiTheme="majorHAnsi" w:cstheme="majorBidi"/>
      <w:color w:val="2E74B5" w:themeColor="accent1" w:themeShade="BF"/>
      <w:sz w:val="26"/>
      <w:szCs w:val="26"/>
      <w:lang w:eastAsia="cs-CZ"/>
    </w:rPr>
  </w:style>
  <w:style w:type="paragraph" w:styleId="Textkomente">
    <w:name w:val="annotation text"/>
    <w:basedOn w:val="Normln"/>
    <w:link w:val="TextkomenteChar"/>
    <w:uiPriority w:val="99"/>
    <w:semiHidden/>
    <w:unhideWhenUsed/>
    <w:rsid w:val="00457CE4"/>
    <w:rPr>
      <w:sz w:val="20"/>
      <w:szCs w:val="20"/>
    </w:rPr>
  </w:style>
  <w:style w:type="character" w:customStyle="1" w:styleId="TextkomenteChar">
    <w:name w:val="Text komentáře Char"/>
    <w:basedOn w:val="Standardnpsmoodstavce"/>
    <w:link w:val="Textkomente"/>
    <w:uiPriority w:val="99"/>
    <w:semiHidden/>
    <w:rsid w:val="00457C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57CE4"/>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57CE4"/>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DD50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50A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D3792D"/>
    <w:rPr>
      <w:color w:val="605E5C"/>
      <w:shd w:val="clear" w:color="auto" w:fill="E1DFDD"/>
    </w:rPr>
  </w:style>
  <w:style w:type="paragraph" w:styleId="Revize">
    <w:name w:val="Revision"/>
    <w:hidden/>
    <w:uiPriority w:val="99"/>
    <w:semiHidden/>
    <w:rsid w:val="0015224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74FC-589D-4875-BDF8-1DCA19C0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3115</Words>
  <Characters>18384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Šlesarik</dc:creator>
  <cp:keywords/>
  <dc:description/>
  <cp:lastModifiedBy>Jana Roubíčková</cp:lastModifiedBy>
  <cp:revision>9</cp:revision>
  <cp:lastPrinted>2025-11-07T09:33:00Z</cp:lastPrinted>
  <dcterms:created xsi:type="dcterms:W3CDTF">2025-12-09T08:24:00Z</dcterms:created>
  <dcterms:modified xsi:type="dcterms:W3CDTF">2026-01-30T11:50:00Z</dcterms:modified>
</cp:coreProperties>
</file>