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716D" w14:textId="77777777" w:rsidR="00BA010A" w:rsidRDefault="004C75AB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2F7B7171" wp14:editId="2F7B7172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B716E" w14:textId="77777777" w:rsidR="00BA010A" w:rsidRDefault="004C75AB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UZSVM/S/465042/2025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2F7B716F" w14:textId="77777777" w:rsidR="00BA010A" w:rsidRDefault="004C75A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UZSVM/S/458276/2025-SBEM</w:t>
      </w:r>
      <w:r>
        <w:fldChar w:fldCharType="end"/>
      </w:r>
    </w:p>
    <w:p w14:paraId="2F7B7170" w14:textId="4A71C25A" w:rsidR="00BA010A" w:rsidRDefault="00BA010A">
      <w:pPr>
        <w:rPr>
          <w:rFonts w:ascii="Arial" w:hAnsi="Arial" w:cs="Arial"/>
          <w:sz w:val="22"/>
        </w:rPr>
      </w:pPr>
    </w:p>
    <w:p w14:paraId="75AEE5F1" w14:textId="29498422" w:rsidR="004C75AB" w:rsidRDefault="004C75AB" w:rsidP="004C75A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 xml:space="preserve">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14:paraId="51B838CC" w14:textId="77777777" w:rsidR="004C75AB" w:rsidRDefault="004C75AB" w:rsidP="004C75AB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14:paraId="2367D9D4" w14:textId="77777777" w:rsidR="004C75AB" w:rsidRDefault="004C75AB" w:rsidP="004C75AB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Mgr. Martin Hampl, ředitel odboru Odloučené pracoviště Beroun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6/2019, v platném znění </w:t>
      </w:r>
    </w:p>
    <w:p w14:paraId="621C6D2F" w14:textId="77777777" w:rsidR="004C75AB" w:rsidRDefault="004C75AB" w:rsidP="004C75AB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779595BD" w14:textId="77777777" w:rsidR="004C75AB" w:rsidRDefault="004C75AB" w:rsidP="004C75AB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14:paraId="409E628E" w14:textId="77777777" w:rsidR="004C75AB" w:rsidRDefault="004C75AB" w:rsidP="004C75AB">
      <w:pPr>
        <w:ind w:firstLine="1"/>
        <w:rPr>
          <w:rFonts w:ascii="Arial" w:hAnsi="Arial" w:cs="Arial"/>
          <w:b/>
          <w:sz w:val="22"/>
          <w:szCs w:val="22"/>
        </w:rPr>
      </w:pPr>
    </w:p>
    <w:p w14:paraId="1737B4D6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2121A6" w14:textId="77777777" w:rsidR="004C75AB" w:rsidRDefault="004C75AB" w:rsidP="004C75AB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>Varianta</w:t>
      </w:r>
      <w:r>
        <w:rPr>
          <w:rFonts w:ascii="Arial" w:hAnsi="Arial" w:cs="Arial"/>
          <w:i/>
          <w:sz w:val="22"/>
          <w:szCs w:val="22"/>
          <w:u w:val="single"/>
        </w:rPr>
        <w:t xml:space="preserve"> - fyzická</w:t>
      </w:r>
      <w:proofErr w:type="gramEnd"/>
      <w:r>
        <w:rPr>
          <w:rFonts w:ascii="Arial" w:hAnsi="Arial" w:cs="Arial"/>
          <w:i/>
          <w:sz w:val="22"/>
          <w:szCs w:val="22"/>
          <w:u w:val="single"/>
        </w:rPr>
        <w:t xml:space="preserve"> osoba</w:t>
      </w:r>
    </w:p>
    <w:p w14:paraId="4514C814" w14:textId="77777777" w:rsidR="004C75AB" w:rsidRDefault="004C75AB" w:rsidP="004C75AB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trvalý pobyt: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94C7AE3" w14:textId="77777777" w:rsidR="004C75AB" w:rsidRDefault="004C75AB" w:rsidP="004C75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16132538" w14:textId="77777777" w:rsidR="004C75AB" w:rsidRDefault="004C75AB" w:rsidP="004C75A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77878525" w14:textId="77777777" w:rsidR="004C75AB" w:rsidRDefault="004C75AB" w:rsidP="004C75AB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fyzická</w:t>
      </w:r>
      <w:proofErr w:type="gramEnd"/>
      <w:r>
        <w:rPr>
          <w:rFonts w:ascii="Arial" w:hAnsi="Arial" w:cs="Arial"/>
          <w:i/>
          <w:sz w:val="22"/>
          <w:szCs w:val="22"/>
          <w:u w:val="single"/>
        </w:rPr>
        <w:t xml:space="preserve"> osoba - podnikatel</w:t>
      </w:r>
    </w:p>
    <w:p w14:paraId="250BD84D" w14:textId="77777777" w:rsidR="004C75AB" w:rsidRDefault="004C75AB" w:rsidP="004C75AB">
      <w:pPr>
        <w:pStyle w:val="adresa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  <w:szCs w:val="22"/>
        </w:rPr>
        <w:t xml:space="preserve">datum narození: </w:t>
      </w:r>
      <w:r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podnikající </w:t>
      </w:r>
      <w:proofErr w:type="gramStart"/>
      <w:r>
        <w:rPr>
          <w:rFonts w:ascii="Arial" w:hAnsi="Arial" w:cs="Arial"/>
          <w:iCs/>
          <w:sz w:val="22"/>
          <w:szCs w:val="22"/>
        </w:rPr>
        <w:t>pod</w:t>
      </w:r>
      <w:r>
        <w:rPr>
          <w:rFonts w:ascii="Arial" w:hAnsi="Arial" w:cs="Arial"/>
          <w:i/>
          <w:sz w:val="22"/>
          <w:szCs w:val="22"/>
        </w:rPr>
        <w:t xml:space="preserve">  </w:t>
      </w:r>
      <w:r>
        <w:rPr>
          <w:rFonts w:ascii="Arial" w:hAnsi="Arial" w:cs="Arial"/>
          <w:i/>
          <w:sz w:val="22"/>
          <w:szCs w:val="22"/>
          <w:highlight w:val="lightGray"/>
        </w:rPr>
        <w:t>…</w:t>
      </w:r>
      <w:proofErr w:type="gramEnd"/>
      <w:r>
        <w:rPr>
          <w:rFonts w:ascii="Arial" w:hAnsi="Arial" w:cs="Arial"/>
          <w:i/>
          <w:sz w:val="22"/>
          <w:szCs w:val="22"/>
          <w:highlight w:val="lightGray"/>
        </w:rPr>
        <w:t>.................……</w:t>
      </w:r>
      <w:r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>
        <w:rPr>
          <w:rFonts w:ascii="Arial" w:hAnsi="Arial" w:cs="Arial"/>
          <w:i/>
          <w:iCs/>
          <w:sz w:val="22"/>
          <w:szCs w:val="22"/>
        </w:rPr>
        <w:t>),</w:t>
      </w:r>
    </w:p>
    <w:p w14:paraId="5275BF30" w14:textId="77777777" w:rsidR="004C75AB" w:rsidRDefault="004C75AB" w:rsidP="004C75A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zapsané sídlo podnikatele (popřípadě bydliště): </w:t>
      </w:r>
      <w:proofErr w:type="gramStart"/>
      <w:r>
        <w:rPr>
          <w:rFonts w:ascii="Arial" w:hAnsi="Arial" w:cs="Arial"/>
          <w:iCs/>
          <w:sz w:val="22"/>
          <w:szCs w:val="22"/>
        </w:rPr>
        <w:t>…….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., skutečné sídlo podnikatele: ……, </w:t>
      </w:r>
    </w:p>
    <w:p w14:paraId="0A347DA4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1AC4B0F5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</w:p>
    <w:p w14:paraId="06C55936" w14:textId="77777777" w:rsidR="004C75AB" w:rsidRDefault="004C75AB" w:rsidP="004C75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5BFC148D" w14:textId="77777777" w:rsidR="004C75AB" w:rsidRDefault="004C75AB" w:rsidP="004C75A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70AD5E4E" w14:textId="77777777" w:rsidR="004C75AB" w:rsidRDefault="004C75AB" w:rsidP="004C75AB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právnická</w:t>
      </w:r>
      <w:proofErr w:type="gramEnd"/>
      <w:r>
        <w:rPr>
          <w:rFonts w:ascii="Arial" w:hAnsi="Arial" w:cs="Arial"/>
          <w:i/>
          <w:sz w:val="22"/>
          <w:szCs w:val="22"/>
          <w:u w:val="single"/>
        </w:rPr>
        <w:t xml:space="preserve"> osoba</w:t>
      </w:r>
    </w:p>
    <w:p w14:paraId="4607C48E" w14:textId="77777777" w:rsidR="004C75AB" w:rsidRDefault="004C75AB" w:rsidP="004C75AB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přesný název v souladu </w:t>
      </w:r>
      <w:proofErr w:type="gramStart"/>
      <w:r>
        <w:rPr>
          <w:rFonts w:ascii="Arial" w:hAnsi="Arial" w:cs="Arial"/>
          <w:i/>
          <w:sz w:val="22"/>
          <w:szCs w:val="22"/>
        </w:rPr>
        <w:t>s  veřejným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rejstříkem právnických osob),</w:t>
      </w:r>
    </w:p>
    <w:p w14:paraId="330C5CEB" w14:textId="77777777" w:rsidR="004C75AB" w:rsidRDefault="004C75AB" w:rsidP="004C75AB">
      <w:pPr>
        <w:ind w:firstLine="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7C557B55" w14:textId="77777777" w:rsidR="004C75AB" w:rsidRDefault="004C75AB" w:rsidP="004C75AB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  <w:szCs w:val="22"/>
        </w:rPr>
        <w:t>zastoupená na základě plné moci,</w:t>
      </w:r>
    </w:p>
    <w:p w14:paraId="76697585" w14:textId="77777777" w:rsidR="004C75AB" w:rsidRDefault="004C75AB" w:rsidP="004C75AB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46CE6315" w14:textId="77777777" w:rsidR="004C75AB" w:rsidRDefault="004C75AB" w:rsidP="004C75AB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</w:t>
      </w:r>
      <w:r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14:paraId="76BBE887" w14:textId="77777777" w:rsidR="004C75AB" w:rsidRDefault="004C75AB" w:rsidP="004C75AB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14:paraId="21D48353" w14:textId="77777777" w:rsidR="004C75AB" w:rsidRDefault="004C75AB" w:rsidP="004C75AB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70BEB96D" w14:textId="77777777" w:rsidR="004C75AB" w:rsidRDefault="004C75AB" w:rsidP="004C75AB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5FDC863A" w14:textId="77777777" w:rsidR="004C75AB" w:rsidRDefault="004C75AB" w:rsidP="004C75AB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územní</w:t>
      </w:r>
      <w:proofErr w:type="gramEnd"/>
      <w:r>
        <w:rPr>
          <w:rFonts w:ascii="Arial" w:hAnsi="Arial" w:cs="Arial"/>
          <w:i/>
          <w:sz w:val="22"/>
          <w:szCs w:val="22"/>
          <w:u w:val="single"/>
        </w:rPr>
        <w:t xml:space="preserve"> samosprávný celek</w:t>
      </w:r>
    </w:p>
    <w:p w14:paraId="2A16542F" w14:textId="77777777" w:rsidR="004C75AB" w:rsidRDefault="004C75AB" w:rsidP="004C75A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(přesné znění názvu územního samosprávného celku),</w:t>
      </w:r>
    </w:p>
    <w:p w14:paraId="35A8653E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1840D105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  <w:szCs w:val="22"/>
        </w:rPr>
        <w:t>zastoupený na základě plné moci,</w:t>
      </w:r>
    </w:p>
    <w:p w14:paraId="099F69F6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43B0BE3C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14:paraId="6E7EE2A7" w14:textId="77777777" w:rsidR="004C75AB" w:rsidRDefault="004C75AB" w:rsidP="004C75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14CA1F3A" w14:textId="77777777" w:rsidR="004C75AB" w:rsidRDefault="004C75AB" w:rsidP="004C75AB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291C9F9B" w14:textId="77777777" w:rsidR="004C75AB" w:rsidRDefault="004C75AB" w:rsidP="004C75AB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– manželé/partneři</w:t>
      </w:r>
    </w:p>
    <w:p w14:paraId="4A23C53D" w14:textId="77777777" w:rsidR="004C75AB" w:rsidRDefault="004C75AB" w:rsidP="004C75AB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Manželé/Partneři</w:t>
      </w:r>
    </w:p>
    <w:p w14:paraId="59529D62" w14:textId="77777777" w:rsidR="004C75AB" w:rsidRDefault="004C75AB" w:rsidP="004C75AB">
      <w:pPr>
        <w:pStyle w:val="adresa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trvalý pobyt: </w:t>
      </w:r>
      <w:r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</w:p>
    <w:p w14:paraId="516CABD7" w14:textId="77777777" w:rsidR="004C75AB" w:rsidRDefault="004C75AB" w:rsidP="004C75AB">
      <w:pPr>
        <w:pStyle w:val="adresa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>
        <w:rPr>
          <w:rFonts w:ascii="Arial" w:hAnsi="Arial" w:cs="Arial"/>
          <w:sz w:val="22"/>
          <w:szCs w:val="22"/>
        </w:rPr>
        <w:t xml:space="preserve">datum narození: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trvalý pobyt: </w:t>
      </w:r>
      <w:r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</w:p>
    <w:p w14:paraId="51093EE1" w14:textId="77777777" w:rsidR="004C75AB" w:rsidRDefault="004C75AB" w:rsidP="004C75AB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6ABE2D87" w14:textId="77777777" w:rsidR="004C75AB" w:rsidRDefault="004C75AB" w:rsidP="004C75AB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1CE5948C" w14:textId="77777777" w:rsidR="004C75AB" w:rsidRDefault="004C75AB" w:rsidP="004C75AB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2E80860B" w14:textId="77777777" w:rsidR="004C75AB" w:rsidRDefault="004C75AB" w:rsidP="004C75AB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Sb.,“), tuto</w:t>
      </w:r>
    </w:p>
    <w:p w14:paraId="13A31CE8" w14:textId="77777777" w:rsidR="004C75AB" w:rsidRDefault="004C75AB" w:rsidP="004C75AB"/>
    <w:p w14:paraId="739899A4" w14:textId="77777777" w:rsidR="004C75AB" w:rsidRDefault="004C75AB" w:rsidP="004C75AB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14:paraId="404B0C9C" w14:textId="649B808C" w:rsidR="004C75AB" w:rsidRDefault="004C75AB" w:rsidP="004C75A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>
        <w:rPr>
          <w:rFonts w:ascii="Arial" w:hAnsi="Arial" w:cs="Arial"/>
          <w:spacing w:val="60"/>
          <w:sz w:val="28"/>
          <w:szCs w:val="28"/>
        </w:rPr>
        <w:fldChar w:fldCharType="begin"/>
      </w:r>
      <w:r>
        <w:rPr>
          <w:rFonts w:ascii="Arial" w:hAnsi="Arial" w:cs="Arial"/>
          <w:spacing w:val="60"/>
          <w:sz w:val="28"/>
          <w:szCs w:val="28"/>
        </w:rPr>
        <w:instrText xml:space="preserve"> DOCVARIABLE  KOD.KOD_CJ   </w:instrText>
      </w:r>
      <w:r>
        <w:rPr>
          <w:rFonts w:ascii="Arial" w:hAnsi="Arial" w:cs="Arial"/>
          <w:spacing w:val="60"/>
          <w:sz w:val="28"/>
          <w:szCs w:val="28"/>
        </w:rPr>
        <w:fldChar w:fldCharType="separate"/>
      </w:r>
      <w:r>
        <w:rPr>
          <w:rFonts w:ascii="Arial" w:hAnsi="Arial" w:cs="Arial"/>
          <w:spacing w:val="60"/>
          <w:sz w:val="28"/>
          <w:szCs w:val="28"/>
        </w:rPr>
        <w:t>UZSVM/S/</w:t>
      </w:r>
      <w:r>
        <w:rPr>
          <w:rFonts w:ascii="Arial" w:hAnsi="Arial" w:cs="Arial"/>
          <w:spacing w:val="60"/>
          <w:sz w:val="28"/>
          <w:szCs w:val="28"/>
        </w:rPr>
        <w:t>458276/</w:t>
      </w:r>
      <w:r>
        <w:rPr>
          <w:rFonts w:ascii="Arial" w:hAnsi="Arial" w:cs="Arial"/>
          <w:spacing w:val="60"/>
          <w:sz w:val="28"/>
          <w:szCs w:val="28"/>
        </w:rPr>
        <w:t>2025-SBEM</w:t>
      </w:r>
      <w:r>
        <w:rPr>
          <w:rFonts w:ascii="Arial" w:hAnsi="Arial" w:cs="Arial"/>
          <w:spacing w:val="60"/>
          <w:sz w:val="28"/>
          <w:szCs w:val="28"/>
        </w:rPr>
        <w:fldChar w:fldCharType="end"/>
      </w:r>
      <w:r>
        <w:rPr>
          <w:rFonts w:ascii="Arial" w:hAnsi="Arial" w:cs="Arial"/>
          <w:spacing w:val="60"/>
          <w:sz w:val="28"/>
          <w:szCs w:val="28"/>
        </w:rPr>
        <w:t>-B</w:t>
      </w:r>
    </w:p>
    <w:p w14:paraId="1A2F8308" w14:textId="77777777" w:rsidR="004C75AB" w:rsidRDefault="004C75AB" w:rsidP="004C75AB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14:paraId="2BC292E3" w14:textId="77777777" w:rsidR="004C75AB" w:rsidRDefault="004C75AB" w:rsidP="004C75A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6289E528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</w:p>
    <w:p w14:paraId="5F290F70" w14:textId="77777777" w:rsidR="004C75AB" w:rsidRDefault="004C75AB" w:rsidP="004C75AB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movitých věcí uvedených v Příloze č. 1, která je nedílnou přílohou smlouvy</w:t>
      </w:r>
    </w:p>
    <w:p w14:paraId="454228B5" w14:textId="77777777" w:rsidR="004C75AB" w:rsidRDefault="004C75AB" w:rsidP="004C75AB">
      <w:pPr>
        <w:pStyle w:val="Odstavecseseznamem"/>
        <w:widowControl w:val="0"/>
        <w:autoSpaceDE w:val="0"/>
        <w:autoSpaceDN w:val="0"/>
        <w:adjustRightInd w:val="0"/>
        <w:ind w:left="36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”převáděný majetek”)</w:t>
      </w:r>
    </w:p>
    <w:p w14:paraId="16208C9C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BF02E0" w14:textId="77777777" w:rsidR="004C75AB" w:rsidRDefault="004C75AB" w:rsidP="004C75A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převáděného majetku na základě § 1634 zák. č. 89/2012 Sb., ve znění pozdějších předpisů.</w:t>
      </w:r>
    </w:p>
    <w:p w14:paraId="2FDE5325" w14:textId="77777777" w:rsidR="004C75AB" w:rsidRDefault="004C75AB" w:rsidP="004C75AB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7F28915F" w14:textId="77777777" w:rsidR="004C75AB" w:rsidRDefault="004C75AB" w:rsidP="004C75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Úřad je na základě usnesení Okresního soudu v </w:t>
      </w:r>
      <w:proofErr w:type="spellStart"/>
      <w:r>
        <w:rPr>
          <w:rFonts w:ascii="Arial" w:hAnsi="Arial" w:cs="Arial"/>
          <w:sz w:val="22"/>
          <w:szCs w:val="22"/>
        </w:rPr>
        <w:t>v</w:t>
      </w:r>
      <w:proofErr w:type="spellEnd"/>
      <w:r>
        <w:rPr>
          <w:rFonts w:ascii="Arial" w:hAnsi="Arial" w:cs="Arial"/>
          <w:sz w:val="22"/>
          <w:szCs w:val="22"/>
        </w:rPr>
        <w:t xml:space="preserve"> Kladně </w:t>
      </w:r>
      <w:proofErr w:type="spellStart"/>
      <w:r>
        <w:rPr>
          <w:rFonts w:ascii="Arial" w:hAnsi="Arial" w:cs="Arial"/>
          <w:sz w:val="22"/>
          <w:szCs w:val="22"/>
        </w:rPr>
        <w:t>č.j</w:t>
      </w:r>
      <w:proofErr w:type="spellEnd"/>
      <w:r>
        <w:rPr>
          <w:rFonts w:ascii="Arial" w:hAnsi="Arial" w:cs="Arial"/>
          <w:sz w:val="22"/>
          <w:szCs w:val="22"/>
        </w:rPr>
        <w:t xml:space="preserve">: 31 D 1177/2019-140 ze dne 13.1.2023, které nabylo právní moci dne 13.1.2023, příslušný s převáděným majetkem hospodařit, a to ve smyslu </w:t>
      </w:r>
      <w:r>
        <w:rPr>
          <w:rFonts w:ascii="Arial" w:hAnsi="Arial" w:cs="Arial"/>
          <w:iCs/>
          <w:sz w:val="22"/>
          <w:szCs w:val="22"/>
        </w:rPr>
        <w:t>§ 9</w:t>
      </w:r>
      <w:r>
        <w:rPr>
          <w:rFonts w:ascii="Arial" w:hAnsi="Arial" w:cs="Arial"/>
          <w:sz w:val="22"/>
          <w:szCs w:val="22"/>
        </w:rPr>
        <w:t xml:space="preserve"> zákona č. 219/2000 Sb.</w:t>
      </w:r>
    </w:p>
    <w:p w14:paraId="525DEF08" w14:textId="77777777" w:rsidR="004C75AB" w:rsidRDefault="004C75AB" w:rsidP="004C75AB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78A7FA1E" w14:textId="77777777" w:rsidR="004C75AB" w:rsidRDefault="004C75AB" w:rsidP="004C75A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Převáděný majetek se nachází v chatě Chyňava,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>. 159.</w:t>
      </w:r>
    </w:p>
    <w:p w14:paraId="5F334689" w14:textId="77777777" w:rsidR="004C75AB" w:rsidRDefault="004C75AB" w:rsidP="004C75A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D25D680" w14:textId="77777777" w:rsidR="004C75AB" w:rsidRDefault="004C75AB" w:rsidP="004C75A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FA2D972" w14:textId="77777777" w:rsidR="004C75AB" w:rsidRDefault="004C75AB" w:rsidP="004C75A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657CC84C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F1CFC4C" w14:textId="77777777" w:rsidR="004C75AB" w:rsidRDefault="004C75AB" w:rsidP="004C75AB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touto smlouvou úplatně převádí kupujícímu vlastnické právo k převáděnému majetku a kupující toto právo za cenu uvedenou v čl. II. této smlouvy přijímá.</w:t>
      </w:r>
    </w:p>
    <w:p w14:paraId="1607F702" w14:textId="77777777" w:rsidR="004C75AB" w:rsidRDefault="004C75AB" w:rsidP="004C75AB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4A9BC3E5" w14:textId="77777777" w:rsidR="004C75AB" w:rsidRDefault="004C75AB" w:rsidP="004C75AB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Kupní cena byla stanovena ve výši </w:t>
      </w:r>
      <w:r>
        <w:rPr>
          <w:rFonts w:ascii="Arial" w:hAnsi="Arial" w:cs="Arial"/>
          <w:b/>
          <w:sz w:val="22"/>
          <w:szCs w:val="22"/>
        </w:rPr>
        <w:t>261 Kč</w:t>
      </w:r>
      <w:r>
        <w:rPr>
          <w:rFonts w:ascii="Arial" w:hAnsi="Arial" w:cs="Arial"/>
          <w:sz w:val="22"/>
          <w:szCs w:val="22"/>
        </w:rPr>
        <w:t xml:space="preserve"> (slovy: dvě stě šedesát jedna koruna česká).</w:t>
      </w:r>
    </w:p>
    <w:p w14:paraId="54B6FC8F" w14:textId="77777777" w:rsidR="004C75AB" w:rsidRDefault="004C75AB" w:rsidP="004C75AB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0B03E806" w14:textId="77777777" w:rsidR="004C75AB" w:rsidRDefault="004C75AB" w:rsidP="004C75AB">
      <w:pPr>
        <w:numPr>
          <w:ilvl w:val="3"/>
          <w:numId w:val="2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dotčeno.</w:t>
      </w:r>
    </w:p>
    <w:p w14:paraId="2FE8DB23" w14:textId="77777777" w:rsidR="004C75AB" w:rsidRDefault="004C75AB" w:rsidP="004C75AB">
      <w:pPr>
        <w:pStyle w:val="Odstavecseseznamem"/>
        <w:tabs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14:paraId="132BA6F5" w14:textId="77777777" w:rsidR="004C75AB" w:rsidRDefault="004C75AB" w:rsidP="004C75AB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Kupující se zavazuje převáděný majetek převzít při předání nemovité věci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Chyňava, která je předmětem aukční vyhlášky č. EAS/SBE/025/2025. </w:t>
      </w:r>
    </w:p>
    <w:p w14:paraId="0CB0C54C" w14:textId="77777777" w:rsidR="004C75AB" w:rsidRDefault="004C75AB" w:rsidP="004C75AB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14:paraId="748DA23D" w14:textId="77777777" w:rsidR="004C75AB" w:rsidRDefault="004C75AB" w:rsidP="004C75A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7895EFC0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</w:p>
    <w:p w14:paraId="2B1B80AD" w14:textId="77777777" w:rsidR="004C75AB" w:rsidRDefault="004C75AB" w:rsidP="004C75A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Kupní cenu uhradí kupující bezhotovostním převodem na bankovní účet prodávajícího              19-2220111/0710, VS.</w:t>
      </w:r>
      <w:r>
        <w:rPr>
          <w:rFonts w:ascii="Arial" w:hAnsi="Arial" w:cs="Arial"/>
          <w:sz w:val="22"/>
          <w:szCs w:val="22"/>
          <w:highlight w:val="lightGray"/>
        </w:rPr>
        <w:t>.......................</w:t>
      </w:r>
      <w:r>
        <w:rPr>
          <w:rFonts w:ascii="Arial" w:hAnsi="Arial" w:cs="Arial"/>
          <w:sz w:val="22"/>
          <w:szCs w:val="22"/>
        </w:rPr>
        <w:t>, (bude sdělen dodatečně), a to do 30 dnů ode dne doručení výzvy k zaplacení kupní ceny.</w:t>
      </w:r>
    </w:p>
    <w:p w14:paraId="5924444A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5F5CA3BF" w14:textId="77777777" w:rsidR="004C75AB" w:rsidRDefault="004C75AB" w:rsidP="004C75A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Pokud kupující bude v prodlení se zaplacením shora uvedené částky (kupní ceny), nebo její části, uhradí prodávajícímu úrok z prodlení dle platné právní úpravy.</w:t>
      </w:r>
    </w:p>
    <w:p w14:paraId="0002C090" w14:textId="77777777" w:rsidR="004C75AB" w:rsidRDefault="004C75AB" w:rsidP="004C75AB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4A2168E" w14:textId="77777777" w:rsidR="004C75AB" w:rsidRDefault="004C75AB" w:rsidP="004C75AB">
      <w:pPr>
        <w:numPr>
          <w:ilvl w:val="0"/>
          <w:numId w:val="3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 a úroky z prodlení (a případné jiné platby) považují za zaplacené okamžikem připsání celé hrazené částky na účet prodávajícího.</w:t>
      </w:r>
    </w:p>
    <w:p w14:paraId="5947E894" w14:textId="77777777" w:rsidR="004C75AB" w:rsidRDefault="004C75AB" w:rsidP="004C75A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B256C5" w14:textId="77777777" w:rsidR="004C75AB" w:rsidRDefault="004C75AB" w:rsidP="004C75A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2B79E9A" w14:textId="77777777" w:rsidR="004C75AB" w:rsidRDefault="004C75AB" w:rsidP="004C75A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094C6E63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</w:p>
    <w:p w14:paraId="543389EE" w14:textId="77777777" w:rsidR="004C75AB" w:rsidRDefault="004C75AB" w:rsidP="004C75A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nemá vůči prodávajícímu žádný dluh, jehož plnění je vynutitelné </w:t>
      </w:r>
      <w:r>
        <w:rPr>
          <w:rFonts w:ascii="Arial" w:hAnsi="Arial" w:cs="Arial"/>
          <w:sz w:val="22"/>
          <w:szCs w:val="22"/>
        </w:rPr>
        <w:br/>
        <w:t>na základě vykonatelného exekučního titulu podle § 40 zákona č. 120/2001 Sb., o soudních exekutorech a exekuční činnosti (exekuční řád), ve znění pozdějších předpisů, a že je schopen dodržet své závazky vyplývající z této smlouvy, zejména zaplatit včas a řádně kupní cenu.</w:t>
      </w:r>
    </w:p>
    <w:p w14:paraId="583F519E" w14:textId="77777777" w:rsidR="004C75AB" w:rsidRDefault="004C75AB" w:rsidP="004C75AB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02AF24B" w14:textId="77777777" w:rsidR="004C75AB" w:rsidRDefault="004C75AB" w:rsidP="004C75A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14:paraId="5A9DDD31" w14:textId="77777777" w:rsidR="004C75AB" w:rsidRDefault="004C75AB" w:rsidP="004C75AB">
      <w:pPr>
        <w:pStyle w:val="Odstavecseseznamem"/>
        <w:rPr>
          <w:rFonts w:ascii="Arial" w:hAnsi="Arial" w:cs="Arial"/>
          <w:sz w:val="22"/>
          <w:szCs w:val="22"/>
        </w:rPr>
      </w:pPr>
    </w:p>
    <w:p w14:paraId="753B989C" w14:textId="77777777" w:rsidR="004C75AB" w:rsidRDefault="004C75AB" w:rsidP="004C75AB">
      <w:pPr>
        <w:rPr>
          <w:rFonts w:ascii="Arial" w:hAnsi="Arial" w:cs="Arial"/>
          <w:sz w:val="22"/>
          <w:szCs w:val="22"/>
        </w:rPr>
      </w:pPr>
    </w:p>
    <w:p w14:paraId="0A5A8386" w14:textId="77777777" w:rsidR="004C75AB" w:rsidRDefault="004C75AB" w:rsidP="004C75A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4D74600E" w14:textId="77777777" w:rsidR="004C75AB" w:rsidRDefault="004C75AB" w:rsidP="004C75AB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</w:p>
    <w:p w14:paraId="0495D1A8" w14:textId="77777777" w:rsidR="004C75AB" w:rsidRDefault="004C75AB" w:rsidP="004C75AB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0298C1F9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95619D1" w14:textId="77777777" w:rsidR="004C75AB" w:rsidRDefault="004C75AB" w:rsidP="004C75AB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prodávajícím.</w:t>
      </w:r>
    </w:p>
    <w:p w14:paraId="37292EC9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41F4A6EB" w14:textId="77777777" w:rsidR="004C75AB" w:rsidRDefault="004C75AB" w:rsidP="004C7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</w:t>
      </w:r>
    </w:p>
    <w:p w14:paraId="61B44D4D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5D066B32" w14:textId="77777777" w:rsidR="004C75AB" w:rsidRDefault="004C75AB" w:rsidP="004C7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Pokud dojde k odstoupení od této kupní smlouvy ze strany prodávajícího, vznikne prodávajícímu právo na náhradu veškerých nákladů, které mu v souvislosti</w:t>
      </w:r>
      <w:r>
        <w:rPr>
          <w:rFonts w:ascii="Arial" w:hAnsi="Arial" w:cs="Arial"/>
          <w:sz w:val="22"/>
          <w:szCs w:val="22"/>
        </w:rPr>
        <w:t xml:space="preserve"> s prodejem převáděného majetku</w:t>
      </w:r>
      <w:r>
        <w:rPr>
          <w:rFonts w:ascii="Arial" w:hAnsi="Arial" w:cs="Arial"/>
          <w:color w:val="000000"/>
          <w:sz w:val="22"/>
          <w:szCs w:val="22"/>
        </w:rPr>
        <w:t xml:space="preserve"> vznikly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4B5067" w14:textId="77777777" w:rsidR="004C75AB" w:rsidRDefault="004C75AB" w:rsidP="004C75A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16586732" w14:textId="77777777" w:rsidR="004C75AB" w:rsidRDefault="004C75AB" w:rsidP="004C7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se nedotýká povinnosti kupujícího zaplatit peněžitá plnění (zejména úroky z prodlení), na jejichž úhradu vznikl prodávajícímu nárok od data účinnosti smlouvy do data účinnosti odstoupení.</w:t>
      </w:r>
    </w:p>
    <w:p w14:paraId="587BB298" w14:textId="77777777" w:rsidR="004C75AB" w:rsidRDefault="004C75AB" w:rsidP="004C75AB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C7F4B5C" w14:textId="77777777" w:rsidR="004C75AB" w:rsidRDefault="004C75AB" w:rsidP="004C75AB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A7ACF9A" w14:textId="77777777" w:rsidR="004C75AB" w:rsidRDefault="004C75AB" w:rsidP="004C75A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347B3637" w14:textId="77777777" w:rsidR="004C75AB" w:rsidRDefault="004C75AB" w:rsidP="004C75AB">
      <w:pPr>
        <w:shd w:val="clear" w:color="auto" w:fill="FFFFFF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5DBABB4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0756FC6C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F1E8198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nepodléhá uveřejnění v registru smluv v souladu s ustanovením § 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2 písm. h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405E6D33" w14:textId="77777777" w:rsidR="004C75AB" w:rsidRDefault="004C75AB" w:rsidP="004C75AB">
      <w:pPr>
        <w:pStyle w:val="Odstavecseseznamem"/>
        <w:rPr>
          <w:rFonts w:ascii="Arial" w:hAnsi="Arial" w:cs="Arial"/>
          <w:sz w:val="22"/>
          <w:szCs w:val="22"/>
        </w:rPr>
      </w:pPr>
    </w:p>
    <w:p w14:paraId="01901439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 dnem převzetí převáděného majetku.</w:t>
      </w:r>
    </w:p>
    <w:p w14:paraId="0F648841" w14:textId="77777777" w:rsidR="004C75AB" w:rsidRDefault="004C75AB" w:rsidP="004C75AB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CBEC46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1034036D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6741B17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       smluvních stran zákonem č. 89/2012 Sb. a zákonem č. 219/2000 Sb.</w:t>
      </w:r>
    </w:p>
    <w:p w14:paraId="1F40232D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A924106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jakékoli změny a doplňky této smlouvy jsou možné </w:t>
      </w:r>
      <w:proofErr w:type="gramStart"/>
      <w:r>
        <w:rPr>
          <w:rFonts w:ascii="Arial" w:hAnsi="Arial" w:cs="Arial"/>
          <w:sz w:val="22"/>
          <w:szCs w:val="22"/>
        </w:rPr>
        <w:t>pouze  písemnou</w:t>
      </w:r>
      <w:proofErr w:type="gramEnd"/>
      <w:r>
        <w:rPr>
          <w:rFonts w:ascii="Arial" w:hAnsi="Arial" w:cs="Arial"/>
          <w:sz w:val="22"/>
          <w:szCs w:val="22"/>
        </w:rPr>
        <w:t xml:space="preserve"> formou, v podobě oboustranně uzavřených, vzestupně číslovaných dodatků smlouvy.</w:t>
      </w:r>
    </w:p>
    <w:p w14:paraId="57D56E8D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1FEFC4D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14:paraId="1E21F116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72AAE0A" w14:textId="77777777" w:rsidR="004C75AB" w:rsidRDefault="004C75AB" w:rsidP="004C75AB">
      <w:pPr>
        <w:pStyle w:val="Odstavecseseznamem"/>
        <w:numPr>
          <w:ilvl w:val="3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 stejnopisech. Každá ze smluvních stran obdrží po jednom vyhotovení. </w:t>
      </w:r>
    </w:p>
    <w:p w14:paraId="5B636F54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0B2BE1D" w14:textId="77777777" w:rsidR="004C75AB" w:rsidRDefault="004C75AB" w:rsidP="004C75AB">
      <w:pPr>
        <w:pStyle w:val="Zkladntext"/>
        <w:overflowPunct w:val="0"/>
        <w:rPr>
          <w:rFonts w:ascii="Arial" w:hAnsi="Arial" w:cs="Arial"/>
          <w:b w:val="0"/>
          <w:i/>
          <w:iCs/>
          <w:color w:val="000000"/>
          <w:sz w:val="22"/>
          <w:szCs w:val="22"/>
          <w:lang w:bidi="cs-CZ"/>
        </w:rPr>
      </w:pPr>
      <w:r>
        <w:rPr>
          <w:rFonts w:ascii="Arial" w:hAnsi="Arial" w:cs="Arial"/>
          <w:bCs/>
          <w:sz w:val="22"/>
          <w:u w:val="single"/>
        </w:rPr>
        <w:t>(Varianta:</w:t>
      </w:r>
      <w:r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i/>
          <w:iCs/>
          <w:sz w:val="22"/>
        </w:rPr>
        <w:t>Tato smlouva je vyhotovena elektronicky v</w:t>
      </w:r>
      <w:r>
        <w:rPr>
          <w:rFonts w:ascii="Arial" w:hAnsi="Arial" w:cs="Arial"/>
          <w:b w:val="0"/>
          <w:i/>
          <w:iCs/>
          <w:color w:val="000000"/>
          <w:sz w:val="22"/>
          <w:szCs w:val="22"/>
          <w:lang w:bidi="cs-CZ"/>
        </w:rPr>
        <w:t xml:space="preserve"> 1 (jednom) vyhotovení v českém jazyce s   </w:t>
      </w:r>
      <w:proofErr w:type="gramStart"/>
      <w:r>
        <w:rPr>
          <w:rFonts w:ascii="Arial" w:hAnsi="Arial" w:cs="Arial"/>
          <w:b w:val="0"/>
          <w:i/>
          <w:iCs/>
          <w:color w:val="000000"/>
          <w:sz w:val="22"/>
          <w:szCs w:val="22"/>
          <w:lang w:bidi="cs-CZ"/>
        </w:rPr>
        <w:t>platností  originálu</w:t>
      </w:r>
      <w:proofErr w:type="gramEnd"/>
      <w:r>
        <w:rPr>
          <w:rFonts w:ascii="Arial" w:hAnsi="Arial" w:cs="Arial"/>
          <w:b w:val="0"/>
          <w:i/>
          <w:iCs/>
          <w:color w:val="000000"/>
          <w:sz w:val="22"/>
          <w:szCs w:val="22"/>
          <w:lang w:bidi="cs-CZ"/>
        </w:rPr>
        <w:t xml:space="preserve">  s  elektronickými  podpisy  obou  smluvních  stran  v souladu  se  zákonem </w:t>
      </w:r>
    </w:p>
    <w:p w14:paraId="343414C9" w14:textId="77777777" w:rsidR="004C75AB" w:rsidRDefault="004C75AB" w:rsidP="004C75AB">
      <w:pPr>
        <w:pStyle w:val="Zkladntext"/>
        <w:overflowPunct w:val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i/>
          <w:iCs/>
          <w:color w:val="000000"/>
          <w:sz w:val="22"/>
          <w:szCs w:val="22"/>
          <w:lang w:bidi="cs-CZ"/>
        </w:rPr>
        <w:t>č. 297/2016 Sb., o službách vytvářejících důvěru pro elektronické transakce, ve znění pozdějších předpisů</w:t>
      </w:r>
      <w:r>
        <w:rPr>
          <w:rFonts w:ascii="Arial" w:hAnsi="Arial" w:cs="Arial"/>
          <w:b w:val="0"/>
          <w:i/>
          <w:iCs/>
        </w:rPr>
        <w:t>).</w:t>
      </w:r>
    </w:p>
    <w:p w14:paraId="4D0E29FA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36D362F" w14:textId="77777777" w:rsidR="004C75AB" w:rsidRDefault="004C75AB" w:rsidP="004C75AB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left="360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proofErr w:type="gramStart"/>
      <w:r>
        <w:rPr>
          <w:rFonts w:ascii="Arial" w:hAnsi="Arial" w:cs="Arial"/>
          <w:i/>
          <w:sz w:val="22"/>
          <w:szCs w:val="22"/>
          <w:u w:val="single"/>
        </w:rPr>
        <w:lastRenderedPageBreak/>
        <w:t>Varianta - pouze</w:t>
      </w:r>
      <w:proofErr w:type="gramEnd"/>
      <w:r>
        <w:rPr>
          <w:rFonts w:ascii="Arial" w:hAnsi="Arial" w:cs="Arial"/>
          <w:i/>
          <w:sz w:val="22"/>
          <w:szCs w:val="22"/>
          <w:u w:val="single"/>
        </w:rPr>
        <w:t xml:space="preserve"> u smluv uzavřených s ÚSC</w:t>
      </w:r>
    </w:p>
    <w:p w14:paraId="7FC48528" w14:textId="77777777" w:rsidR="004C75AB" w:rsidRDefault="004C75AB" w:rsidP="004C75AB">
      <w:pPr>
        <w:pStyle w:val="vnintext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</w:t>
      </w:r>
      <w:r>
        <w:rPr>
          <w:rFonts w:ascii="Arial" w:hAnsi="Arial" w:cs="Arial"/>
          <w:sz w:val="22"/>
          <w:szCs w:val="22"/>
        </w:rPr>
        <w:br/>
        <w:t>a zveřejnění bez stanovení jakýchkoli dalších podmínek.</w:t>
      </w:r>
    </w:p>
    <w:p w14:paraId="313558CD" w14:textId="77777777" w:rsidR="004C75AB" w:rsidRDefault="004C75AB" w:rsidP="004C75A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669C8151" w14:textId="77777777" w:rsidR="004C75AB" w:rsidRDefault="004C75AB" w:rsidP="004C75AB">
      <w:pPr>
        <w:pStyle w:val="Odstavecseseznamem"/>
        <w:numPr>
          <w:ilvl w:val="3"/>
          <w:numId w:val="5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podpisy. 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8"/>
        <w:gridCol w:w="58"/>
        <w:gridCol w:w="4444"/>
      </w:tblGrid>
      <w:tr w:rsidR="004C75AB" w14:paraId="344B644C" w14:textId="77777777" w:rsidTr="004C75AB">
        <w:trPr>
          <w:trHeight w:val="745"/>
        </w:trPr>
        <w:tc>
          <w:tcPr>
            <w:tcW w:w="4858" w:type="dxa"/>
            <w:vAlign w:val="center"/>
          </w:tcPr>
          <w:p w14:paraId="1D1A0042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98892CF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Beroun </w:t>
            </w:r>
          </w:p>
        </w:tc>
        <w:tc>
          <w:tcPr>
            <w:tcW w:w="4502" w:type="dxa"/>
            <w:gridSpan w:val="2"/>
            <w:vAlign w:val="center"/>
          </w:tcPr>
          <w:p w14:paraId="5774D6D4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6275BB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</w:p>
        </w:tc>
      </w:tr>
      <w:tr w:rsidR="004C75AB" w14:paraId="2ADBE6E2" w14:textId="77777777" w:rsidTr="004C75AB">
        <w:trPr>
          <w:trHeight w:val="884"/>
        </w:trPr>
        <w:tc>
          <w:tcPr>
            <w:tcW w:w="4858" w:type="dxa"/>
            <w:vAlign w:val="center"/>
          </w:tcPr>
          <w:p w14:paraId="4B537786" w14:textId="3C9F60FD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pro zastupování</w:t>
            </w:r>
          </w:p>
          <w:p w14:paraId="5C1D2732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státu ve věcech majetkových</w:t>
            </w:r>
          </w:p>
          <w:p w14:paraId="657588FF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14:paraId="691584B0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14:paraId="79903CE9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14:paraId="2D7DA2D8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14:paraId="47DCF709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14:paraId="02FDE173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14:paraId="60BEAFB3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2" w:type="dxa"/>
            <w:gridSpan w:val="2"/>
            <w:vAlign w:val="center"/>
          </w:tcPr>
          <w:p w14:paraId="0E674558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C75AB" w14:paraId="00735D21" w14:textId="77777777" w:rsidTr="004C75AB">
        <w:trPr>
          <w:trHeight w:val="34"/>
        </w:trPr>
        <w:tc>
          <w:tcPr>
            <w:tcW w:w="4916" w:type="dxa"/>
            <w:gridSpan w:val="2"/>
            <w:vAlign w:val="center"/>
            <w:hideMark/>
          </w:tcPr>
          <w:p w14:paraId="5135427E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…………………………….………………</w:t>
            </w:r>
          </w:p>
        </w:tc>
        <w:tc>
          <w:tcPr>
            <w:tcW w:w="4444" w:type="dxa"/>
            <w:vAlign w:val="center"/>
            <w:hideMark/>
          </w:tcPr>
          <w:p w14:paraId="0344C62D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……………..……………………….…………</w:t>
            </w:r>
          </w:p>
        </w:tc>
      </w:tr>
      <w:tr w:rsidR="004C75AB" w14:paraId="14624E84" w14:textId="77777777" w:rsidTr="004C75AB">
        <w:trPr>
          <w:trHeight w:val="312"/>
        </w:trPr>
        <w:tc>
          <w:tcPr>
            <w:tcW w:w="4916" w:type="dxa"/>
            <w:gridSpan w:val="2"/>
            <w:vAlign w:val="center"/>
          </w:tcPr>
          <w:p w14:paraId="64C877FB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Mgr. Martin Hampl</w:t>
            </w:r>
          </w:p>
          <w:p w14:paraId="79AFC379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ředitel odboru</w:t>
            </w:r>
          </w:p>
          <w:p w14:paraId="66EAEA3F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Odloučené pracoviště Beroun</w:t>
            </w:r>
          </w:p>
          <w:p w14:paraId="5D29654D" w14:textId="77777777" w:rsidR="004C75AB" w:rsidRDefault="004C75AB">
            <w:pPr>
              <w:pStyle w:val="vnintext"/>
              <w:spacing w:line="252" w:lineRule="auto"/>
              <w:ind w:firstLine="0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     (varianta: elektronicky podepsáno)</w:t>
            </w:r>
          </w:p>
          <w:p w14:paraId="182022D3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  <w:tc>
          <w:tcPr>
            <w:tcW w:w="4444" w:type="dxa"/>
            <w:vAlign w:val="center"/>
          </w:tcPr>
          <w:p w14:paraId="23E4C90D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opravňující k jednání nebo jednající na základě plné moci, název</w:t>
            </w:r>
          </w:p>
          <w:p w14:paraId="1B01CDBE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(varianta: elektronicky podepsáno)</w:t>
            </w:r>
          </w:p>
          <w:p w14:paraId="2F3EB995" w14:textId="77777777" w:rsidR="004C75AB" w:rsidRDefault="004C75AB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</w:tr>
      <w:tr w:rsidR="004C75AB" w14:paraId="47716317" w14:textId="77777777" w:rsidTr="004C75AB">
        <w:trPr>
          <w:trHeight w:val="68"/>
        </w:trPr>
        <w:tc>
          <w:tcPr>
            <w:tcW w:w="4916" w:type="dxa"/>
            <w:gridSpan w:val="2"/>
            <w:vAlign w:val="center"/>
            <w:hideMark/>
          </w:tcPr>
          <w:p w14:paraId="1A6AD913" w14:textId="77777777" w:rsidR="004C75AB" w:rsidRDefault="004C75AB">
            <w:pPr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  <w:tc>
          <w:tcPr>
            <w:tcW w:w="4444" w:type="dxa"/>
            <w:vAlign w:val="center"/>
            <w:hideMark/>
          </w:tcPr>
          <w:p w14:paraId="10166D72" w14:textId="77777777" w:rsidR="004C75AB" w:rsidRDefault="004C75AB">
            <w:pPr>
              <w:spacing w:line="256" w:lineRule="auto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63F3376E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04A25B25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638F484C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0AD56BBF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38933396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022ED9FD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5A6D5FE1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31041195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04235F9E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5C17E5BF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1BD5B6D1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70D32F03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70BF840B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7E3980DF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7F11D3FC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69FE56D1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5D557BE5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337EF694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28C6654F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5E293D7F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6F291B02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16FE0ED2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2B8B41C4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1866CDE1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3AF4E3C4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5FD2A46D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2EFADBB7" w14:textId="77777777" w:rsidR="004C75AB" w:rsidRDefault="004C75AB" w:rsidP="004C75AB">
      <w:pPr>
        <w:jc w:val="both"/>
        <w:rPr>
          <w:rFonts w:ascii="Arial" w:hAnsi="Arial" w:cs="Arial"/>
          <w:sz w:val="22"/>
          <w:szCs w:val="22"/>
        </w:rPr>
      </w:pPr>
    </w:p>
    <w:p w14:paraId="68CBC775" w14:textId="77777777" w:rsidR="004C75AB" w:rsidRDefault="004C75AB" w:rsidP="004C75AB">
      <w:pPr>
        <w:rPr>
          <w:rFonts w:ascii="Arial" w:hAnsi="Arial" w:cs="Arial"/>
          <w:sz w:val="22"/>
        </w:rPr>
      </w:pPr>
    </w:p>
    <w:p w14:paraId="6CAFB462" w14:textId="77777777" w:rsidR="004C75AB" w:rsidRDefault="004C75AB" w:rsidP="004C75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1: Seznam movitých věcí</w:t>
      </w:r>
    </w:p>
    <w:p w14:paraId="2BA80E7C" w14:textId="77777777" w:rsidR="004C75AB" w:rsidRDefault="004C75AB" w:rsidP="004C75AB">
      <w:pPr>
        <w:rPr>
          <w:rFonts w:ascii="Arial" w:hAnsi="Arial" w:cs="Arial"/>
          <w:sz w:val="22"/>
        </w:rPr>
      </w:pPr>
    </w:p>
    <w:p w14:paraId="694080B0" w14:textId="77777777" w:rsidR="004C75AB" w:rsidRDefault="004C75AB" w:rsidP="004C75AB">
      <w:pPr>
        <w:rPr>
          <w:rFonts w:ascii="Arial" w:hAnsi="Arial" w:cs="Arial"/>
          <w:sz w:val="22"/>
        </w:rPr>
      </w:pPr>
    </w:p>
    <w:p w14:paraId="6A95D160" w14:textId="77777777" w:rsidR="004C75AB" w:rsidRDefault="004C75AB" w:rsidP="004C75AB">
      <w:pPr>
        <w:rPr>
          <w:rFonts w:ascii="Arial" w:hAnsi="Arial" w:cs="Arial"/>
          <w:sz w:val="22"/>
        </w:rPr>
      </w:pPr>
    </w:p>
    <w:p w14:paraId="108E503B" w14:textId="77777777" w:rsidR="004C75AB" w:rsidRDefault="004C75AB" w:rsidP="004C75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Příloha č. 1: </w:t>
      </w:r>
    </w:p>
    <w:p w14:paraId="3EA8A0AE" w14:textId="77777777" w:rsidR="004C75AB" w:rsidRDefault="004C75AB" w:rsidP="004C75AB">
      <w:pPr>
        <w:rPr>
          <w:rFonts w:ascii="Arial" w:hAnsi="Arial" w:cs="Arial"/>
          <w:sz w:val="22"/>
        </w:rPr>
      </w:pPr>
    </w:p>
    <w:p w14:paraId="6629045B" w14:textId="77777777" w:rsidR="004C75AB" w:rsidRDefault="004C75AB" w:rsidP="004C75A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Seznam movitých věcí</w:t>
      </w:r>
    </w:p>
    <w:p w14:paraId="4E990C65" w14:textId="77777777" w:rsidR="004C75AB" w:rsidRDefault="004C75AB" w:rsidP="004C75AB">
      <w:pPr>
        <w:rPr>
          <w:rFonts w:ascii="Arial" w:hAnsi="Arial" w:cs="Arial"/>
          <w:sz w:val="22"/>
        </w:rPr>
      </w:pPr>
    </w:p>
    <w:tbl>
      <w:tblPr>
        <w:tblW w:w="94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0"/>
        <w:gridCol w:w="2411"/>
        <w:gridCol w:w="1135"/>
        <w:gridCol w:w="2129"/>
      </w:tblGrid>
      <w:tr w:rsidR="004C75AB" w14:paraId="3FDB84B4" w14:textId="77777777" w:rsidTr="004C75AB">
        <w:trPr>
          <w:trHeight w:val="558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7D69C3" w14:textId="77777777" w:rsidR="004C75AB" w:rsidRDefault="004C75AB">
            <w:pPr>
              <w:spacing w:line="252" w:lineRule="auto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 číslo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F4D55" w14:textId="77777777" w:rsidR="004C75AB" w:rsidRDefault="004C75AB">
            <w:pPr>
              <w:spacing w:line="252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Název majetku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569A81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Inventární číslo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244E4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ks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C9CCBF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Kupní cena</w:t>
            </w:r>
          </w:p>
          <w:p w14:paraId="7EC0A734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 Kč</w:t>
            </w:r>
          </w:p>
        </w:tc>
      </w:tr>
      <w:tr w:rsidR="004C75AB" w14:paraId="0447F486" w14:textId="77777777" w:rsidTr="004C75AB">
        <w:trPr>
          <w:trHeight w:val="278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ECF52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46624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Jízdní kolo zn. </w:t>
            </w:r>
            <w:proofErr w:type="spellStart"/>
            <w:r>
              <w:rPr>
                <w:rFonts w:ascii="Arial" w:hAnsi="Arial" w:cs="Arial"/>
                <w:sz w:val="22"/>
              </w:rPr>
              <w:t>Olpran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F3563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00DA7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B88EB8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250,00</w:t>
            </w:r>
          </w:p>
        </w:tc>
      </w:tr>
      <w:tr w:rsidR="004C75AB" w14:paraId="13A29E25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C7DB0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EADF0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Kuchyňská linka 120 cm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CAB2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3E7D4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718FB4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2011C160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9BC4B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974B2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Lednička malá 60 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9646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7CB74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04FAAD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4EDA0B1E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4389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FB96F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Kamna na pevná paliva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9A8EC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23827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9128E1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0326E9E4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94D66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12E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Nádobí smaltované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EE45B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B5E50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8DE213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2582732F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9464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47B85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WC přenosné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3A12E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B46CA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D78E7E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1EBDD5C7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98BC6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3D928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Stůl jídelní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ED681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80030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39BE570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2A78DE12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F06D6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62DE4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Židle čalouněné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B37E8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C7BFA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9CF53D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7DA37D4C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C1D82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4F8ED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Válenda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585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52F08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3A3F84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074D8F5E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ABE5B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5258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Teplomet elektrický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4D708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A184F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E376B3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496D0158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1B090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4C9F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Dvouvařič elektrický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B2E1A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47A14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FC3AEA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  <w:tr w:rsidR="004C75AB" w14:paraId="09CE62E9" w14:textId="77777777" w:rsidTr="004C75AB">
        <w:trPr>
          <w:trHeight w:val="27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5D95ABE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E7B19B2" w14:textId="77777777" w:rsidR="004C75AB" w:rsidRDefault="004C75AB">
            <w:pPr>
              <w:spacing w:line="25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Porcelánové nádobí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958014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205-8800006227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5F64DE" w14:textId="77777777" w:rsidR="004C75AB" w:rsidRDefault="004C75AB">
            <w:pPr>
              <w:spacing w:line="252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AD7E2D" w14:textId="77777777" w:rsidR="004C75AB" w:rsidRDefault="004C75AB">
            <w:pPr>
              <w:spacing w:line="252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</w:t>
            </w:r>
          </w:p>
        </w:tc>
      </w:tr>
    </w:tbl>
    <w:p w14:paraId="4DB540F6" w14:textId="77777777" w:rsidR="004C75AB" w:rsidRDefault="004C75AB" w:rsidP="004C75A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Celkem (v Kč</w:t>
      </w:r>
      <w:proofErr w:type="gramStart"/>
      <w:r>
        <w:rPr>
          <w:rFonts w:ascii="Arial" w:hAnsi="Arial" w:cs="Arial"/>
          <w:b/>
          <w:sz w:val="22"/>
        </w:rPr>
        <w:t xml:space="preserve">):   </w:t>
      </w:r>
      <w:proofErr w:type="gramEnd"/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261,00</w:t>
      </w:r>
    </w:p>
    <w:p w14:paraId="3D89FFAC" w14:textId="77777777" w:rsidR="004C75AB" w:rsidRDefault="004C75AB" w:rsidP="004C75AB">
      <w:pPr>
        <w:rPr>
          <w:rFonts w:ascii="Arial" w:hAnsi="Arial" w:cs="Arial"/>
          <w:sz w:val="22"/>
        </w:rPr>
      </w:pPr>
    </w:p>
    <w:p w14:paraId="72224F4F" w14:textId="77777777" w:rsidR="004C75AB" w:rsidRDefault="004C75AB" w:rsidP="004C75AB">
      <w:pPr>
        <w:rPr>
          <w:rFonts w:ascii="Arial" w:hAnsi="Arial" w:cs="Arial"/>
          <w:sz w:val="22"/>
        </w:rPr>
      </w:pPr>
    </w:p>
    <w:p w14:paraId="0939CA3E" w14:textId="77777777" w:rsidR="004C75AB" w:rsidRDefault="004C75AB">
      <w:pPr>
        <w:rPr>
          <w:rFonts w:ascii="Arial" w:hAnsi="Arial" w:cs="Arial"/>
          <w:sz w:val="22"/>
        </w:rPr>
      </w:pPr>
      <w:bookmarkStart w:id="0" w:name="_GoBack"/>
      <w:bookmarkEnd w:id="0"/>
    </w:p>
    <w:sectPr w:rsidR="004C75AB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C00E81E6"/>
    <w:lvl w:ilvl="0" w:tplc="7EEA7DC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B796AEA8">
      <w:start w:val="1"/>
      <w:numFmt w:val="lowerLetter"/>
      <w:lvlText w:val="%2."/>
      <w:lvlJc w:val="left"/>
      <w:pPr>
        <w:ind w:left="1440" w:hanging="360"/>
      </w:pPr>
    </w:lvl>
    <w:lvl w:ilvl="2" w:tplc="0FAA37E0">
      <w:start w:val="1"/>
      <w:numFmt w:val="lowerRoman"/>
      <w:lvlText w:val="%3."/>
      <w:lvlJc w:val="right"/>
      <w:pPr>
        <w:ind w:left="2160" w:hanging="180"/>
      </w:pPr>
    </w:lvl>
    <w:lvl w:ilvl="3" w:tplc="160874E0">
      <w:start w:val="1"/>
      <w:numFmt w:val="decimal"/>
      <w:lvlText w:val="%4."/>
      <w:lvlJc w:val="left"/>
      <w:pPr>
        <w:ind w:left="2880" w:hanging="360"/>
      </w:pPr>
    </w:lvl>
    <w:lvl w:ilvl="4" w:tplc="4DBEEC0E">
      <w:start w:val="1"/>
      <w:numFmt w:val="lowerLetter"/>
      <w:lvlText w:val="%5."/>
      <w:lvlJc w:val="left"/>
      <w:pPr>
        <w:ind w:left="3600" w:hanging="360"/>
      </w:pPr>
    </w:lvl>
    <w:lvl w:ilvl="5" w:tplc="92A2CCE2">
      <w:start w:val="1"/>
      <w:numFmt w:val="lowerRoman"/>
      <w:lvlText w:val="%6."/>
      <w:lvlJc w:val="right"/>
      <w:pPr>
        <w:ind w:left="4320" w:hanging="180"/>
      </w:pPr>
    </w:lvl>
    <w:lvl w:ilvl="6" w:tplc="A024180E">
      <w:start w:val="1"/>
      <w:numFmt w:val="decimal"/>
      <w:lvlText w:val="%7."/>
      <w:lvlJc w:val="left"/>
      <w:pPr>
        <w:ind w:left="5040" w:hanging="360"/>
      </w:pPr>
    </w:lvl>
    <w:lvl w:ilvl="7" w:tplc="3446A81E">
      <w:start w:val="1"/>
      <w:numFmt w:val="lowerLetter"/>
      <w:lvlText w:val="%8."/>
      <w:lvlJc w:val="left"/>
      <w:pPr>
        <w:ind w:left="5760" w:hanging="360"/>
      </w:pPr>
    </w:lvl>
    <w:lvl w:ilvl="8" w:tplc="2812B6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C3144C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CEEC9E8">
      <w:start w:val="1"/>
      <w:numFmt w:val="lowerLetter"/>
      <w:lvlText w:val="%2."/>
      <w:lvlJc w:val="left"/>
      <w:pPr>
        <w:ind w:left="1440" w:hanging="360"/>
      </w:pPr>
    </w:lvl>
    <w:lvl w:ilvl="2" w:tplc="5B60FAD2">
      <w:start w:val="1"/>
      <w:numFmt w:val="lowerRoman"/>
      <w:lvlText w:val="%3."/>
      <w:lvlJc w:val="right"/>
      <w:pPr>
        <w:ind w:left="2160" w:hanging="180"/>
      </w:pPr>
    </w:lvl>
    <w:lvl w:ilvl="3" w:tplc="FF4CAA4E">
      <w:start w:val="1"/>
      <w:numFmt w:val="decimal"/>
      <w:lvlText w:val="%4."/>
      <w:lvlJc w:val="left"/>
      <w:pPr>
        <w:ind w:left="2880" w:hanging="360"/>
      </w:pPr>
    </w:lvl>
    <w:lvl w:ilvl="4" w:tplc="0E74EC10">
      <w:start w:val="1"/>
      <w:numFmt w:val="lowerLetter"/>
      <w:lvlText w:val="%5."/>
      <w:lvlJc w:val="left"/>
      <w:pPr>
        <w:ind w:left="3600" w:hanging="360"/>
      </w:pPr>
    </w:lvl>
    <w:lvl w:ilvl="5" w:tplc="C540BC80">
      <w:start w:val="1"/>
      <w:numFmt w:val="lowerRoman"/>
      <w:lvlText w:val="%6."/>
      <w:lvlJc w:val="right"/>
      <w:pPr>
        <w:ind w:left="4320" w:hanging="180"/>
      </w:pPr>
    </w:lvl>
    <w:lvl w:ilvl="6" w:tplc="0BF4CC82">
      <w:start w:val="1"/>
      <w:numFmt w:val="decimal"/>
      <w:lvlText w:val="%7."/>
      <w:lvlJc w:val="left"/>
      <w:pPr>
        <w:ind w:left="5040" w:hanging="360"/>
      </w:pPr>
    </w:lvl>
    <w:lvl w:ilvl="7" w:tplc="421ED72A">
      <w:start w:val="1"/>
      <w:numFmt w:val="lowerLetter"/>
      <w:lvlText w:val="%8."/>
      <w:lvlJc w:val="left"/>
      <w:pPr>
        <w:ind w:left="5760" w:hanging="360"/>
      </w:pPr>
    </w:lvl>
    <w:lvl w:ilvl="8" w:tplc="1D440C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7AC0"/>
    <w:multiLevelType w:val="hybridMultilevel"/>
    <w:tmpl w:val="BE66C5BA"/>
    <w:lvl w:ilvl="0" w:tplc="E1F065DE">
      <w:start w:val="1"/>
      <w:numFmt w:val="decimal"/>
      <w:lvlText w:val="%1."/>
      <w:lvlJc w:val="left"/>
      <w:pPr>
        <w:ind w:left="361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1" w:tplc="800E15FA">
      <w:start w:val="1"/>
      <w:numFmt w:val="lowerLetter"/>
      <w:lvlText w:val="%2."/>
      <w:lvlJc w:val="left"/>
      <w:pPr>
        <w:ind w:left="1081" w:hanging="360"/>
      </w:pPr>
    </w:lvl>
    <w:lvl w:ilvl="2" w:tplc="65502E6E">
      <w:start w:val="1"/>
      <w:numFmt w:val="lowerRoman"/>
      <w:lvlText w:val="%3."/>
      <w:lvlJc w:val="right"/>
      <w:pPr>
        <w:ind w:left="1801" w:hanging="180"/>
      </w:pPr>
    </w:lvl>
    <w:lvl w:ilvl="3" w:tplc="93302B12">
      <w:start w:val="1"/>
      <w:numFmt w:val="decimal"/>
      <w:lvlText w:val="%4."/>
      <w:lvlJc w:val="left"/>
      <w:pPr>
        <w:ind w:left="2521" w:hanging="360"/>
      </w:pPr>
    </w:lvl>
    <w:lvl w:ilvl="4" w:tplc="D7325642">
      <w:start w:val="1"/>
      <w:numFmt w:val="lowerLetter"/>
      <w:lvlText w:val="%5."/>
      <w:lvlJc w:val="left"/>
      <w:pPr>
        <w:ind w:left="3241" w:hanging="360"/>
      </w:pPr>
    </w:lvl>
    <w:lvl w:ilvl="5" w:tplc="7FA66952">
      <w:start w:val="1"/>
      <w:numFmt w:val="lowerRoman"/>
      <w:lvlText w:val="%6."/>
      <w:lvlJc w:val="right"/>
      <w:pPr>
        <w:ind w:left="3961" w:hanging="180"/>
      </w:pPr>
    </w:lvl>
    <w:lvl w:ilvl="6" w:tplc="E786B8EE">
      <w:start w:val="1"/>
      <w:numFmt w:val="decimal"/>
      <w:lvlText w:val="%7."/>
      <w:lvlJc w:val="left"/>
      <w:pPr>
        <w:ind w:left="4681" w:hanging="360"/>
      </w:pPr>
    </w:lvl>
    <w:lvl w:ilvl="7" w:tplc="FD7C3308">
      <w:start w:val="1"/>
      <w:numFmt w:val="lowerLetter"/>
      <w:lvlText w:val="%8."/>
      <w:lvlJc w:val="left"/>
      <w:pPr>
        <w:ind w:left="5401" w:hanging="360"/>
      </w:pPr>
    </w:lvl>
    <w:lvl w:ilvl="8" w:tplc="3EDCE01A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A4E69E9"/>
    <w:multiLevelType w:val="hybridMultilevel"/>
    <w:tmpl w:val="303A67AA"/>
    <w:lvl w:ilvl="0" w:tplc="332C9C6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C478AB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6A2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81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21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8F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45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CE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A7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D61F9"/>
    <w:multiLevelType w:val="hybridMultilevel"/>
    <w:tmpl w:val="A0E4D418"/>
    <w:lvl w:ilvl="0" w:tplc="A55A18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68D7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A069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E2B9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9628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4CB6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643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90D3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205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SBEM            "/>
    <w:docVar w:name="CUSTOM.ADRESA_UP" w:val="Odloučené pracoviště Beroun, Politických vězňů 20, 266 01 Beroun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Chyňava č.e. 159, Huja - Vyhlášení aukce 4.kolo"/>
    <w:docVar w:name="CUSTOM.VLASTNIK_CISLO_DS" w:val="4bdfs4u"/>
    <w:docVar w:name="CUSTOM.VLASTNIK_FUNKCE" w:val="referent"/>
    <w:docVar w:name="CUSTOM.VLASTNIK_JMENO" w:val="Jitka Kouglová"/>
    <w:docVar w:name="CUSTOM.VLASTNIK_MAIL" w:val="Jitka.Kouglova@uzsvm.gov.cz"/>
    <w:docVar w:name="CUSTOM.VLASTNIK_TELEFON" w:val="+420 311 630 124                "/>
    <w:docVar w:name="CUSTOM.VYTVOREN_DNE" w:val="27.8.2025 16:58:30"/>
    <w:docVar w:name="KOD.KOD_CJ" w:val="UZSVM/S/458276/2025-SBEM"/>
    <w:docVar w:name="KOD.KOD_EVC" w:val="UZSVM/S/465042/2025"/>
    <w:docVar w:name="KOD.KOD_EVC_BARCODE" w:val="UA0000000006880925"/>
    <w:docVar w:name="KOD.KOD_IU_CODE" w:val="2055"/>
    <w:docVar w:name="KOD.KOD_IU_SHORT" w:val="oddělení Hospodaření s majetkem"/>
    <w:docVar w:name="KOD.KOD_IU_TXT" w:val="SBEM            "/>
  </w:docVars>
  <w:rsids>
    <w:rsidRoot w:val="00BA010A"/>
    <w:rsid w:val="004C75AB"/>
    <w:rsid w:val="00B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716D"/>
  <w15:docId w15:val="{5ACEE965-E62D-41D6-A05D-045ECEA5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4C75AB"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4C75AB"/>
    <w:rPr>
      <w:rFonts w:ascii="Times New Roman" w:hAnsi="Times New Roman" w:cs="Times New Roman"/>
      <w:i/>
      <w:color w:val="0000FF"/>
      <w:sz w:val="24"/>
    </w:rPr>
  </w:style>
  <w:style w:type="paragraph" w:styleId="Zkladntext">
    <w:name w:val="Body Text"/>
    <w:basedOn w:val="Normln"/>
    <w:link w:val="ZkladntextChar"/>
    <w:semiHidden/>
    <w:unhideWhenUsed/>
    <w:rsid w:val="004C75AB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4C75AB"/>
    <w:rPr>
      <w:rFonts w:ascii="Times New Roman" w:hAnsi="Times New Roman" w:cs="Times New Roman"/>
      <w:b/>
      <w:sz w:val="24"/>
    </w:rPr>
  </w:style>
  <w:style w:type="paragraph" w:styleId="Odstavecseseznamem">
    <w:name w:val="List Paragraph"/>
    <w:basedOn w:val="Normln"/>
    <w:uiPriority w:val="34"/>
    <w:qFormat/>
    <w:rsid w:val="004C75AB"/>
    <w:pPr>
      <w:ind w:left="720"/>
      <w:contextualSpacing/>
    </w:pPr>
    <w:rPr>
      <w:szCs w:val="24"/>
    </w:rPr>
  </w:style>
  <w:style w:type="paragraph" w:customStyle="1" w:styleId="vnintext">
    <w:name w:val="vniřnítext"/>
    <w:basedOn w:val="Normln"/>
    <w:rsid w:val="004C75AB"/>
    <w:pPr>
      <w:tabs>
        <w:tab w:val="left" w:pos="709"/>
      </w:tabs>
      <w:ind w:firstLine="426"/>
      <w:jc w:val="both"/>
    </w:pPr>
    <w:rPr>
      <w:szCs w:val="24"/>
    </w:rPr>
  </w:style>
  <w:style w:type="paragraph" w:customStyle="1" w:styleId="para">
    <w:name w:val="para"/>
    <w:basedOn w:val="Normln"/>
    <w:rsid w:val="004C75AB"/>
    <w:pPr>
      <w:tabs>
        <w:tab w:val="left" w:pos="709"/>
      </w:tabs>
      <w:jc w:val="center"/>
    </w:pPr>
    <w:rPr>
      <w:b/>
      <w:bCs/>
      <w:szCs w:val="24"/>
    </w:rPr>
  </w:style>
  <w:style w:type="paragraph" w:customStyle="1" w:styleId="adresa">
    <w:name w:val="adresa"/>
    <w:basedOn w:val="Normln"/>
    <w:rsid w:val="004C75AB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4C75AB"/>
    <w:pPr>
      <w:tabs>
        <w:tab w:val="left" w:pos="1418"/>
        <w:tab w:val="left" w:pos="4678"/>
        <w:tab w:val="right" w:pos="893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7965</Characters>
  <Application>Microsoft Office Word</Application>
  <DocSecurity>0</DocSecurity>
  <Lines>66</Lines>
  <Paragraphs>18</Paragraphs>
  <ScaleCrop>false</ScaleCrop>
  <Company>ÚZSVM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Kouglová Jitka</cp:lastModifiedBy>
  <cp:revision>2</cp:revision>
  <dcterms:created xsi:type="dcterms:W3CDTF">2025-09-04T14:08:00Z</dcterms:created>
  <dcterms:modified xsi:type="dcterms:W3CDTF">2025-09-04T14:10:00Z</dcterms:modified>
</cp:coreProperties>
</file>