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448EF" w14:textId="77777777" w:rsidR="00E604E5" w:rsidRDefault="00E604E5">
      <w:pPr>
        <w:pStyle w:val="Bezmezer"/>
        <w:rPr>
          <w:rFonts w:ascii="Arial" w:hAnsi="Arial" w:cs="Arial"/>
          <w:sz w:val="4"/>
        </w:rPr>
      </w:pPr>
      <w:bookmarkStart w:id="0" w:name="_GoBack"/>
      <w:bookmarkEnd w:id="0"/>
    </w:p>
    <w:p w14:paraId="642448F0" w14:textId="77777777" w:rsidR="00E604E5" w:rsidRDefault="00424651">
      <w:pPr>
        <w:pStyle w:val="Bezmez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42449C9" wp14:editId="642449CA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48F1" w14:textId="77777777" w:rsidR="00E604E5" w:rsidRDefault="00424651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UZSVM/A/288798/2025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642448F2" w14:textId="77777777" w:rsidR="00E604E5" w:rsidRDefault="00424651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UZSVM/A/285099/2025-HMO1</w:t>
      </w:r>
      <w:r>
        <w:fldChar w:fldCharType="end"/>
      </w:r>
    </w:p>
    <w:p w14:paraId="642448F3" w14:textId="77777777" w:rsidR="00E604E5" w:rsidRDefault="00E604E5">
      <w:pPr>
        <w:pStyle w:val="Bezmezer"/>
        <w:rPr>
          <w:rFonts w:ascii="Arial" w:hAnsi="Arial" w:cs="Arial"/>
          <w:sz w:val="18"/>
        </w:rPr>
      </w:pPr>
    </w:p>
    <w:p w14:paraId="642448F4" w14:textId="77777777" w:rsidR="00E604E5" w:rsidRDefault="00E604E5">
      <w:pPr>
        <w:rPr>
          <w:rFonts w:ascii="Arial" w:hAnsi="Arial" w:cs="Arial"/>
          <w:sz w:val="22"/>
        </w:rPr>
      </w:pPr>
    </w:p>
    <w:p w14:paraId="642448F5" w14:textId="77777777" w:rsidR="00E604E5" w:rsidRDefault="00E604E5">
      <w:pPr>
        <w:rPr>
          <w:rFonts w:ascii="Arial" w:hAnsi="Arial" w:cs="Arial"/>
          <w:sz w:val="22"/>
        </w:rPr>
      </w:pPr>
    </w:p>
    <w:p w14:paraId="642448F6" w14:textId="77777777" w:rsidR="00E604E5" w:rsidRDefault="00E604E5">
      <w:pPr>
        <w:rPr>
          <w:rFonts w:ascii="Arial" w:hAnsi="Arial" w:cs="Arial"/>
          <w:sz w:val="22"/>
        </w:rPr>
      </w:pPr>
    </w:p>
    <w:p w14:paraId="642448F7" w14:textId="77777777" w:rsidR="00E604E5" w:rsidRDefault="00424651">
      <w:pPr>
        <w:pStyle w:val="obec"/>
        <w:tabs>
          <w:tab w:val="left" w:pos="70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642448F8" w14:textId="77777777" w:rsidR="00E604E5" w:rsidRDefault="0042465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642448F9" w14:textId="77777777" w:rsidR="00E604E5" w:rsidRDefault="00424651">
      <w:pPr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642448FA" w14:textId="77777777" w:rsidR="00E604E5" w:rsidRDefault="0042465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642448FB" w14:textId="77777777" w:rsidR="00E604E5" w:rsidRDefault="00424651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642448FC" w14:textId="77777777" w:rsidR="00E604E5" w:rsidRDefault="00E604E5">
      <w:pPr>
        <w:ind w:firstLine="1"/>
        <w:rPr>
          <w:rFonts w:ascii="Arial" w:hAnsi="Arial" w:cs="Arial"/>
          <w:b/>
          <w:sz w:val="22"/>
        </w:rPr>
      </w:pPr>
    </w:p>
    <w:p w14:paraId="642448FD" w14:textId="77777777" w:rsidR="00E604E5" w:rsidRDefault="004246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42448FE" w14:textId="77777777" w:rsidR="00E604E5" w:rsidRDefault="00424651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642448FF" w14:textId="77777777" w:rsidR="00E604E5" w:rsidRDefault="00424651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64244900" w14:textId="77777777" w:rsidR="00E604E5" w:rsidRDefault="0042465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64244901" w14:textId="77777777" w:rsidR="00E604E5" w:rsidRDefault="00E604E5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64244902" w14:textId="77777777" w:rsidR="00E604E5" w:rsidRDefault="00424651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64244903" w14:textId="77777777" w:rsidR="00E604E5" w:rsidRDefault="00424651">
      <w:pPr>
        <w:pStyle w:val="adresa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64244904" w14:textId="77777777" w:rsidR="00E604E5" w:rsidRDefault="00424651">
      <w:pPr>
        <w:pStyle w:val="adres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., skutečné sídlo podnikatele: ……, </w:t>
      </w:r>
    </w:p>
    <w:p w14:paraId="64244905" w14:textId="77777777" w:rsidR="00E604E5" w:rsidRDefault="004246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64244906" w14:textId="77777777" w:rsidR="00E604E5" w:rsidRDefault="004246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64244907" w14:textId="77777777" w:rsidR="00E604E5" w:rsidRDefault="0042465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64244908" w14:textId="77777777" w:rsidR="00E604E5" w:rsidRDefault="00E604E5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64244909" w14:textId="77777777" w:rsidR="00E604E5" w:rsidRDefault="00424651">
      <w:pPr>
        <w:pStyle w:val="adresa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6424490A" w14:textId="77777777" w:rsidR="00E604E5" w:rsidRDefault="00424651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6424490B" w14:textId="77777777" w:rsidR="00E604E5" w:rsidRDefault="00424651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6424490C" w14:textId="77777777" w:rsidR="00E604E5" w:rsidRDefault="00424651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6424490D" w14:textId="77777777" w:rsidR="00E604E5" w:rsidRDefault="0042465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6424490E" w14:textId="77777777" w:rsidR="00E604E5" w:rsidRDefault="00424651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6424490F" w14:textId="77777777" w:rsidR="00E604E5" w:rsidRDefault="0042465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64244910" w14:textId="77777777" w:rsidR="00E604E5" w:rsidRDefault="00424651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64244911" w14:textId="77777777" w:rsidR="00E604E5" w:rsidRDefault="00E604E5">
      <w:pPr>
        <w:pStyle w:val="adresa"/>
        <w:rPr>
          <w:rFonts w:ascii="Arial" w:hAnsi="Arial" w:cs="Arial"/>
          <w:b/>
          <w:i/>
          <w:sz w:val="22"/>
        </w:rPr>
      </w:pPr>
    </w:p>
    <w:p w14:paraId="64244912" w14:textId="77777777" w:rsidR="00E604E5" w:rsidRDefault="00424651">
      <w:pPr>
        <w:pStyle w:val="adresa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64244913" w14:textId="77777777" w:rsidR="00E604E5" w:rsidRDefault="0042465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64244914" w14:textId="77777777" w:rsidR="00E604E5" w:rsidRDefault="004246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64244915" w14:textId="77777777" w:rsidR="00E604E5" w:rsidRDefault="004246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64244916" w14:textId="77777777" w:rsidR="00E604E5" w:rsidRDefault="004246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64244917" w14:textId="77777777" w:rsidR="00E604E5" w:rsidRDefault="004246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64244918" w14:textId="77777777" w:rsidR="00E604E5" w:rsidRDefault="0042465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64244919" w14:textId="77777777" w:rsidR="00E604E5" w:rsidRDefault="00E604E5">
      <w:pPr>
        <w:pStyle w:val="adresa"/>
        <w:rPr>
          <w:rFonts w:ascii="Arial" w:hAnsi="Arial" w:cs="Arial"/>
          <w:b/>
          <w:i/>
          <w:sz w:val="22"/>
        </w:rPr>
      </w:pPr>
    </w:p>
    <w:p w14:paraId="6424491A" w14:textId="77777777" w:rsidR="00E604E5" w:rsidRDefault="00E604E5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6424491B" w14:textId="77777777" w:rsidR="00E604E5" w:rsidRDefault="00E604E5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6424491C" w14:textId="77777777" w:rsidR="00E604E5" w:rsidRDefault="00424651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6424491D" w14:textId="77777777" w:rsidR="00E604E5" w:rsidRDefault="00E604E5">
      <w:pPr>
        <w:rPr>
          <w:rFonts w:ascii="Arial" w:hAnsi="Arial" w:cs="Arial"/>
        </w:rPr>
      </w:pPr>
    </w:p>
    <w:p w14:paraId="6424491E" w14:textId="77777777" w:rsidR="00E604E5" w:rsidRDefault="0042465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KUPNÍ SMLOUVU</w:t>
      </w:r>
    </w:p>
    <w:p w14:paraId="6424491F" w14:textId="77777777" w:rsidR="00E604E5" w:rsidRDefault="00424651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sz w:val="28"/>
          <w:highlight w:val="lightGray"/>
        </w:rPr>
        <w:t>.................</w:t>
      </w:r>
    </w:p>
    <w:p w14:paraId="64244920" w14:textId="77777777" w:rsidR="00E604E5" w:rsidRDefault="00E604E5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z w:val="22"/>
        </w:rPr>
      </w:pPr>
    </w:p>
    <w:p w14:paraId="64244921" w14:textId="77777777" w:rsidR="00E604E5" w:rsidRDefault="00424651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I.</w:t>
      </w:r>
    </w:p>
    <w:p w14:paraId="64244922" w14:textId="77777777" w:rsidR="00E604E5" w:rsidRDefault="00E604E5">
      <w:pPr>
        <w:rPr>
          <w:rFonts w:ascii="Arial" w:hAnsi="Arial" w:cs="Arial"/>
          <w:sz w:val="22"/>
        </w:rPr>
      </w:pPr>
    </w:p>
    <w:p w14:paraId="64244923" w14:textId="77777777" w:rsidR="00E604E5" w:rsidRDefault="00E604E5">
      <w:pPr>
        <w:rPr>
          <w:rFonts w:ascii="Arial" w:hAnsi="Arial" w:cs="Arial"/>
          <w:sz w:val="22"/>
        </w:rPr>
      </w:pPr>
    </w:p>
    <w:p w14:paraId="64244924" w14:textId="77777777" w:rsidR="00E604E5" w:rsidRDefault="00424651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64244925" w14:textId="77777777" w:rsidR="00E604E5" w:rsidRDefault="00424651">
      <w:pPr>
        <w:pStyle w:val="Textvbloku"/>
        <w:ind w:left="425" w:right="0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64244926" w14:textId="77777777" w:rsidR="00E604E5" w:rsidRDefault="00424651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Uvedení názvu movité věci, inventární číslo, datum zařazení/pořízení, případně další doplňující údaje specifikace movitých věcí podle vzájemné dohody smluvních stran).</w:t>
      </w:r>
    </w:p>
    <w:p w14:paraId="64244927" w14:textId="77777777" w:rsidR="00E604E5" w:rsidRDefault="00424651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Pokud jsou zapsané movité věci ve veřejném seznamu, tak specifikace podle zápisu ve veřejném seznamu).</w:t>
      </w:r>
    </w:p>
    <w:p w14:paraId="64244928" w14:textId="18A2BC68" w:rsidR="00E604E5" w:rsidRDefault="00424651">
      <w:pPr>
        <w:pStyle w:val="para"/>
        <w:tabs>
          <w:tab w:val="left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highlight w:val="lightGray"/>
        </w:rPr>
        <w:t xml:space="preserve">6 ks napoleonky </w:t>
      </w:r>
    </w:p>
    <w:p w14:paraId="64244929" w14:textId="77777777" w:rsidR="00E604E5" w:rsidRDefault="00424651">
      <w:pPr>
        <w:tabs>
          <w:tab w:val="left" w:pos="360"/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6424492A" w14:textId="77777777" w:rsidR="00E604E5" w:rsidRDefault="00E604E5">
      <w:pPr>
        <w:ind w:firstLine="425"/>
        <w:rPr>
          <w:rFonts w:ascii="Arial" w:hAnsi="Arial" w:cs="Arial"/>
          <w:b/>
          <w:i/>
          <w:sz w:val="22"/>
        </w:rPr>
      </w:pPr>
    </w:p>
    <w:p w14:paraId="6424492B" w14:textId="77777777" w:rsidR="00E604E5" w:rsidRDefault="00424651">
      <w:pPr>
        <w:ind w:firstLine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2)</w:t>
      </w:r>
    </w:p>
    <w:p w14:paraId="6424492C" w14:textId="77777777" w:rsidR="00E604E5" w:rsidRDefault="00424651">
      <w:pPr>
        <w:ind w:firstLine="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6424492D" w14:textId="77777777" w:rsidR="00E604E5" w:rsidRDefault="00424651">
      <w:pPr>
        <w:tabs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6424492E" w14:textId="77777777" w:rsidR="00E604E5" w:rsidRDefault="00E604E5">
      <w:pPr>
        <w:rPr>
          <w:rFonts w:ascii="Arial" w:hAnsi="Arial" w:cs="Arial"/>
          <w:sz w:val="22"/>
        </w:rPr>
      </w:pPr>
    </w:p>
    <w:p w14:paraId="6424492F" w14:textId="77777777" w:rsidR="00E604E5" w:rsidRDefault="00424651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převáděného majetku na základě …….</w:t>
      </w:r>
    </w:p>
    <w:p w14:paraId="64244930" w14:textId="77777777" w:rsidR="00E604E5" w:rsidRDefault="00E604E5">
      <w:pPr>
        <w:pStyle w:val="Odstavecseseznamem"/>
        <w:ind w:left="425"/>
        <w:rPr>
          <w:rFonts w:ascii="Arial" w:hAnsi="Arial" w:cs="Arial"/>
          <w:sz w:val="22"/>
        </w:rPr>
      </w:pPr>
    </w:p>
    <w:p w14:paraId="64244931" w14:textId="77777777" w:rsidR="00E604E5" w:rsidRDefault="00424651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9 (</w:t>
      </w:r>
      <w:r>
        <w:rPr>
          <w:rFonts w:ascii="Arial" w:hAnsi="Arial" w:cs="Arial"/>
          <w:i/>
          <w:sz w:val="22"/>
          <w:u w:val="single"/>
        </w:rPr>
        <w:t>event. § 11 odst. 2,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64244932" w14:textId="77777777" w:rsidR="00E604E5" w:rsidRDefault="00E604E5">
      <w:pPr>
        <w:pStyle w:val="Odstavecseseznamem"/>
        <w:ind w:left="425"/>
        <w:rPr>
          <w:rFonts w:ascii="Arial" w:hAnsi="Arial" w:cs="Arial"/>
          <w:sz w:val="22"/>
        </w:rPr>
      </w:pPr>
    </w:p>
    <w:p w14:paraId="64244933" w14:textId="77777777" w:rsidR="00E604E5" w:rsidRDefault="00424651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Převáděný majetek se nachází v </w:t>
      </w:r>
      <w:r>
        <w:rPr>
          <w:rFonts w:ascii="Arial" w:hAnsi="Arial" w:cs="Arial"/>
          <w:i/>
          <w:sz w:val="20"/>
          <w:highlight w:val="lightGray"/>
        </w:rPr>
        <w:t>…......................................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2"/>
          <w:u w:val="single"/>
        </w:rPr>
        <w:t>(např. označit budovu, ve které se movité věci nacházejí).</w:t>
      </w:r>
    </w:p>
    <w:p w14:paraId="64244934" w14:textId="77777777" w:rsidR="00E604E5" w:rsidRDefault="00E604E5">
      <w:pPr>
        <w:pStyle w:val="Odstavecseseznamem"/>
        <w:ind w:left="425"/>
        <w:rPr>
          <w:rFonts w:ascii="Arial" w:hAnsi="Arial" w:cs="Arial"/>
          <w:sz w:val="22"/>
        </w:rPr>
      </w:pPr>
    </w:p>
    <w:p w14:paraId="64244935" w14:textId="77777777" w:rsidR="00E604E5" w:rsidRDefault="00E604E5">
      <w:pPr>
        <w:tabs>
          <w:tab w:val="left" w:pos="709"/>
        </w:tabs>
        <w:rPr>
          <w:rFonts w:ascii="Arial" w:hAnsi="Arial" w:cs="Arial"/>
          <w:sz w:val="22"/>
        </w:rPr>
      </w:pPr>
    </w:p>
    <w:p w14:paraId="64244936" w14:textId="77777777" w:rsidR="00E604E5" w:rsidRDefault="00424651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64244937" w14:textId="77777777" w:rsidR="00E604E5" w:rsidRDefault="00E604E5">
      <w:pPr>
        <w:rPr>
          <w:rFonts w:ascii="Arial" w:hAnsi="Arial" w:cs="Arial"/>
          <w:sz w:val="22"/>
        </w:rPr>
      </w:pPr>
    </w:p>
    <w:p w14:paraId="64244938" w14:textId="77777777" w:rsidR="00E604E5" w:rsidRDefault="00424651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této smlouvy přijímá.</w:t>
      </w:r>
    </w:p>
    <w:p w14:paraId="64244939" w14:textId="77777777" w:rsidR="00E604E5" w:rsidRDefault="00E604E5">
      <w:pPr>
        <w:pStyle w:val="Odstavecseseznamem"/>
        <w:ind w:left="0"/>
        <w:rPr>
          <w:rFonts w:ascii="Arial" w:hAnsi="Arial" w:cs="Arial"/>
          <w:sz w:val="22"/>
        </w:rPr>
      </w:pPr>
    </w:p>
    <w:p w14:paraId="6424493A" w14:textId="77777777" w:rsidR="00E604E5" w:rsidRDefault="00424651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6424493B" w14:textId="77777777" w:rsidR="00E604E5" w:rsidRDefault="00E604E5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6424493C" w14:textId="77777777" w:rsidR="00E604E5" w:rsidRDefault="00424651">
      <w:pPr>
        <w:numPr>
          <w:ilvl w:val="3"/>
          <w:numId w:val="4"/>
        </w:numPr>
        <w:tabs>
          <w:tab w:val="clear" w:pos="2880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6424493D" w14:textId="77777777" w:rsidR="00E604E5" w:rsidRDefault="00E604E5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6424493E" w14:textId="77777777" w:rsidR="00E604E5" w:rsidRDefault="00E604E5">
      <w:pPr>
        <w:ind w:left="426"/>
        <w:rPr>
          <w:rFonts w:ascii="Arial" w:hAnsi="Arial" w:cs="Arial"/>
          <w:sz w:val="22"/>
        </w:rPr>
      </w:pPr>
    </w:p>
    <w:p w14:paraId="6424493F" w14:textId="77777777" w:rsidR="00E604E5" w:rsidRDefault="00424651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>, tj. souboru věcí, které nejsou individuálně určeny – vady věcí jdou k tíži nabyvatele.)</w:t>
      </w:r>
    </w:p>
    <w:p w14:paraId="64244940" w14:textId="77777777" w:rsidR="00E604E5" w:rsidRDefault="00E604E5">
      <w:pPr>
        <w:ind w:left="426" w:hanging="426"/>
        <w:rPr>
          <w:rFonts w:ascii="Arial" w:hAnsi="Arial" w:cs="Arial"/>
          <w:sz w:val="22"/>
        </w:rPr>
      </w:pPr>
    </w:p>
    <w:p w14:paraId="64244941" w14:textId="77777777" w:rsidR="00E604E5" w:rsidRDefault="00424651">
      <w:pPr>
        <w:pStyle w:val="Odstavecseseznamem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Převáděný majetek je prodáván, jak stojí a leží, ve smyslu ustanovení § 1918 zákona č. 89/2012 Sb.</w:t>
      </w:r>
    </w:p>
    <w:p w14:paraId="64244942" w14:textId="77777777" w:rsidR="00E604E5" w:rsidRDefault="00E604E5">
      <w:pPr>
        <w:pStyle w:val="Odstavecseseznamem"/>
        <w:tabs>
          <w:tab w:val="center" w:pos="4536"/>
          <w:tab w:val="center" w:pos="5222"/>
        </w:tabs>
        <w:ind w:left="357" w:hanging="357"/>
        <w:rPr>
          <w:rFonts w:ascii="Arial" w:hAnsi="Arial" w:cs="Arial"/>
          <w:sz w:val="22"/>
        </w:rPr>
      </w:pPr>
    </w:p>
    <w:p w14:paraId="64244943" w14:textId="77777777" w:rsidR="00E604E5" w:rsidRDefault="00424651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do ………… pracovních dnů ode dne úhrady kupní ceny.</w:t>
      </w:r>
    </w:p>
    <w:p w14:paraId="64244944" w14:textId="77777777" w:rsidR="00E604E5" w:rsidRDefault="00E604E5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64244945" w14:textId="77777777" w:rsidR="00E604E5" w:rsidRDefault="00424651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Nepřevezme-li si kupující převáděný majetek v době uvedené v odstavci čtvrtém, náleží prodávajícímu úplata za uskladnění převáděného majetku ve výši …………</w:t>
      </w:r>
      <w:proofErr w:type="gramStart"/>
      <w:r>
        <w:rPr>
          <w:rFonts w:ascii="Arial" w:hAnsi="Arial" w:cs="Arial"/>
          <w:sz w:val="22"/>
        </w:rPr>
        <w:t>…(</w:t>
      </w:r>
      <w:proofErr w:type="gramEnd"/>
      <w:r>
        <w:rPr>
          <w:rFonts w:ascii="Arial" w:hAnsi="Arial" w:cs="Arial"/>
          <w:i/>
          <w:sz w:val="22"/>
        </w:rPr>
        <w:t xml:space="preserve">podle </w:t>
      </w:r>
      <w:r>
        <w:rPr>
          <w:rFonts w:ascii="Arial" w:hAnsi="Arial" w:cs="Arial"/>
          <w:i/>
          <w:sz w:val="22"/>
        </w:rPr>
        <w:lastRenderedPageBreak/>
        <w:t xml:space="preserve">ustanovení § 2159 odst. 2 </w:t>
      </w:r>
      <w:r>
        <w:rPr>
          <w:rFonts w:ascii="Arial" w:hAnsi="Arial" w:cs="Arial"/>
          <w:sz w:val="22"/>
        </w:rPr>
        <w:t xml:space="preserve">zákona č. 89/2012 Sb.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64244946" w14:textId="77777777" w:rsidR="00E604E5" w:rsidRDefault="00E604E5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64244947" w14:textId="77777777" w:rsidR="00E604E5" w:rsidRDefault="00424651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 měsíc skladování převáděného majetku se kupující zavazuje zaplatit prodávajícímu smluvní pokutu ve výši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% z kupní ceny převáděného majetku, nejméně však 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Kč. Tím není dotčeno ustanovení odstavce 5.</w:t>
      </w:r>
    </w:p>
    <w:p w14:paraId="64244948" w14:textId="77777777" w:rsidR="00E604E5" w:rsidRDefault="00E604E5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64244949" w14:textId="77777777" w:rsidR="00E604E5" w:rsidRDefault="00424651">
      <w:pPr>
        <w:pStyle w:val="Odstavecseseznamem"/>
        <w:tabs>
          <w:tab w:val="left" w:pos="360"/>
          <w:tab w:val="left" w:pos="426"/>
          <w:tab w:val="left" w:pos="709"/>
          <w:tab w:val="center" w:pos="4536"/>
          <w:tab w:val="center" w:pos="5222"/>
        </w:tabs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6424494A" w14:textId="77777777" w:rsidR="00E604E5" w:rsidRDefault="00E604E5">
      <w:pPr>
        <w:rPr>
          <w:rFonts w:ascii="Arial" w:hAnsi="Arial" w:cs="Arial"/>
          <w:sz w:val="22"/>
        </w:rPr>
      </w:pPr>
    </w:p>
    <w:p w14:paraId="6424494B" w14:textId="77777777" w:rsidR="00E604E5" w:rsidRDefault="00E604E5">
      <w:pPr>
        <w:pStyle w:val="Nadpis1"/>
        <w:rPr>
          <w:rFonts w:ascii="Arial" w:hAnsi="Arial" w:cs="Arial"/>
          <w:i w:val="0"/>
          <w:color w:val="auto"/>
          <w:sz w:val="22"/>
        </w:rPr>
      </w:pPr>
    </w:p>
    <w:p w14:paraId="6424494C" w14:textId="77777777" w:rsidR="00E604E5" w:rsidRDefault="00424651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III.</w:t>
      </w:r>
    </w:p>
    <w:p w14:paraId="6424494D" w14:textId="77777777" w:rsidR="00E604E5" w:rsidRDefault="00E604E5">
      <w:pPr>
        <w:rPr>
          <w:rFonts w:ascii="Arial" w:hAnsi="Arial" w:cs="Arial"/>
          <w:sz w:val="22"/>
        </w:rPr>
      </w:pPr>
    </w:p>
    <w:p w14:paraId="6424494E" w14:textId="77777777" w:rsidR="00E604E5" w:rsidRDefault="00424651">
      <w:pPr>
        <w:numPr>
          <w:ilvl w:val="0"/>
          <w:numId w:val="7"/>
        </w:numPr>
        <w:tabs>
          <w:tab w:val="clear" w:pos="357"/>
        </w:tabs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cenu uhradí kupující bezhotovostním převodem na bankovní účet prodávajícího </w:t>
      </w:r>
      <w:r>
        <w:rPr>
          <w:rFonts w:ascii="Arial" w:hAnsi="Arial" w:cs="Arial"/>
          <w:sz w:val="22"/>
          <w:highlight w:val="lightGray"/>
        </w:rPr>
        <w:t>…….............</w:t>
      </w:r>
      <w:proofErr w:type="gramStart"/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>,  VS</w:t>
      </w:r>
      <w:proofErr w:type="gramEnd"/>
      <w:r>
        <w:rPr>
          <w:rFonts w:ascii="Arial" w:hAnsi="Arial" w:cs="Arial"/>
          <w:sz w:val="22"/>
        </w:rPr>
        <w:t xml:space="preserve"> .</w:t>
      </w:r>
      <w:r>
        <w:rPr>
          <w:rFonts w:ascii="Arial" w:hAnsi="Arial" w:cs="Arial"/>
          <w:sz w:val="22"/>
          <w:highlight w:val="lightGray"/>
        </w:rPr>
        <w:t>.......................</w:t>
      </w:r>
      <w:r>
        <w:rPr>
          <w:rFonts w:ascii="Arial" w:hAnsi="Arial" w:cs="Arial"/>
          <w:sz w:val="22"/>
        </w:rPr>
        <w:t xml:space="preserve">, a to do </w:t>
      </w:r>
      <w:r>
        <w:rPr>
          <w:rFonts w:ascii="Arial" w:hAnsi="Arial" w:cs="Arial"/>
          <w:sz w:val="22"/>
          <w:highlight w:val="lightGray"/>
        </w:rPr>
        <w:t>……..…</w:t>
      </w:r>
      <w:r>
        <w:rPr>
          <w:rFonts w:ascii="Arial" w:hAnsi="Arial" w:cs="Arial"/>
          <w:sz w:val="22"/>
        </w:rPr>
        <w:t xml:space="preserve"> dnů ode dne</w:t>
      </w:r>
    </w:p>
    <w:p w14:paraId="6424494F" w14:textId="77777777" w:rsidR="00E604E5" w:rsidRDefault="00424651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doručení výzvy k zaplacení kupní ceny</w:t>
      </w:r>
    </w:p>
    <w:p w14:paraId="64244950" w14:textId="77777777" w:rsidR="00E604E5" w:rsidRDefault="00424651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podpisu této smlouvy.</w:t>
      </w:r>
    </w:p>
    <w:p w14:paraId="64244951" w14:textId="77777777" w:rsidR="00E604E5" w:rsidRDefault="00E604E5">
      <w:pPr>
        <w:rPr>
          <w:rFonts w:ascii="Arial" w:hAnsi="Arial" w:cs="Arial"/>
          <w:b/>
          <w:i/>
          <w:sz w:val="22"/>
          <w:u w:val="single"/>
        </w:rPr>
      </w:pPr>
    </w:p>
    <w:p w14:paraId="64244952" w14:textId="77777777" w:rsidR="00E604E5" w:rsidRDefault="00424651">
      <w:pPr>
        <w:ind w:left="426" w:hanging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64244953" w14:textId="77777777" w:rsidR="00E604E5" w:rsidRDefault="00424651">
      <w:pPr>
        <w:ind w:left="426" w:hanging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Kupní cena byla kupujícím uhrazena při podpisu této </w:t>
      </w:r>
      <w:proofErr w:type="gramStart"/>
      <w:r>
        <w:rPr>
          <w:rFonts w:ascii="Arial" w:hAnsi="Arial" w:cs="Arial"/>
          <w:sz w:val="22"/>
        </w:rPr>
        <w:t>smlouvy - byla</w:t>
      </w:r>
      <w:proofErr w:type="gramEnd"/>
      <w:r>
        <w:rPr>
          <w:rFonts w:ascii="Arial" w:hAnsi="Arial" w:cs="Arial"/>
          <w:sz w:val="22"/>
        </w:rPr>
        <w:t xml:space="preserve"> složena v příslušné pokladně ÚZSVM. </w:t>
      </w:r>
      <w:r>
        <w:rPr>
          <w:rFonts w:ascii="Arial" w:hAnsi="Arial" w:cs="Arial"/>
          <w:i/>
          <w:sz w:val="22"/>
          <w:u w:val="single"/>
        </w:rPr>
        <w:t>(Při platbě na pokladně ÚZSVM musí být postupováno dle vnitřního předpisu ÚZSVM.)</w:t>
      </w:r>
    </w:p>
    <w:p w14:paraId="64244954" w14:textId="77777777" w:rsidR="00E604E5" w:rsidRDefault="00E604E5">
      <w:pPr>
        <w:overflowPunct w:val="0"/>
        <w:rPr>
          <w:rFonts w:ascii="Arial" w:hAnsi="Arial" w:cs="Arial"/>
          <w:sz w:val="22"/>
        </w:rPr>
      </w:pPr>
    </w:p>
    <w:p w14:paraId="64244955" w14:textId="77777777" w:rsidR="00E604E5" w:rsidRDefault="00424651">
      <w:pPr>
        <w:pStyle w:val="Odstavecseseznamem"/>
        <w:numPr>
          <w:ilvl w:val="0"/>
          <w:numId w:val="7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kupující bude v prodlení se zaplacením shora uvedené částky (kupní ceny), nebo její části, uhradí prodávajícímu úrok z prodlení dle platné právní úpravy.</w:t>
      </w:r>
    </w:p>
    <w:p w14:paraId="64244956" w14:textId="77777777" w:rsidR="00E604E5" w:rsidRDefault="00E604E5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64244957" w14:textId="77777777" w:rsidR="00E604E5" w:rsidRDefault="00424651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této smlouvy se kupní cena a úroky z prodlení (a případné jiné platby) považují za zaplacené okamžikem připsání celé hrazené částky na účet prodávajícího.</w:t>
      </w:r>
    </w:p>
    <w:p w14:paraId="64244958" w14:textId="77777777" w:rsidR="00E604E5" w:rsidRDefault="00424651">
      <w:pPr>
        <w:tabs>
          <w:tab w:val="left" w:pos="426"/>
        </w:tabs>
        <w:overflowPunct w:val="0"/>
        <w:ind w:left="850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u w:val="single"/>
        </w:rPr>
        <w:t xml:space="preserve">(V případě platby na pokladně </w:t>
      </w:r>
      <w:proofErr w:type="gramStart"/>
      <w:r>
        <w:rPr>
          <w:rFonts w:ascii="Arial" w:hAnsi="Arial" w:cs="Arial"/>
          <w:i/>
          <w:sz w:val="22"/>
          <w:u w:val="single"/>
        </w:rPr>
        <w:t>ÚZSVM - vynechat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odst. 2 a 3.)</w:t>
      </w:r>
    </w:p>
    <w:p w14:paraId="64244959" w14:textId="77777777" w:rsidR="00E604E5" w:rsidRDefault="00E604E5">
      <w:pPr>
        <w:overflowPunct w:val="0"/>
        <w:rPr>
          <w:rFonts w:ascii="Arial" w:hAnsi="Arial" w:cs="Arial"/>
          <w:b/>
          <w:sz w:val="22"/>
        </w:rPr>
      </w:pPr>
    </w:p>
    <w:p w14:paraId="6424495A" w14:textId="77777777" w:rsidR="00E604E5" w:rsidRDefault="00E604E5">
      <w:pPr>
        <w:overflowPunct w:val="0"/>
        <w:rPr>
          <w:rFonts w:ascii="Arial" w:hAnsi="Arial" w:cs="Arial"/>
          <w:b/>
          <w:sz w:val="22"/>
        </w:rPr>
      </w:pPr>
    </w:p>
    <w:p w14:paraId="6424495B" w14:textId="77777777" w:rsidR="00E604E5" w:rsidRDefault="00424651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IV.</w:t>
      </w:r>
    </w:p>
    <w:p w14:paraId="6424495C" w14:textId="77777777" w:rsidR="00E604E5" w:rsidRDefault="00E604E5">
      <w:pPr>
        <w:rPr>
          <w:rFonts w:ascii="Arial" w:hAnsi="Arial" w:cs="Arial"/>
          <w:sz w:val="22"/>
        </w:rPr>
      </w:pPr>
    </w:p>
    <w:p w14:paraId="6424495D" w14:textId="77777777" w:rsidR="00E604E5" w:rsidRDefault="00424651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6424495E" w14:textId="77777777" w:rsidR="00E604E5" w:rsidRDefault="00E604E5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6424495F" w14:textId="77777777" w:rsidR="00E604E5" w:rsidRDefault="00424651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64244960" w14:textId="77777777" w:rsidR="00E604E5" w:rsidRDefault="00E604E5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64244961" w14:textId="77777777" w:rsidR="00E604E5" w:rsidRDefault="00424651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64244962" w14:textId="77777777" w:rsidR="00E604E5" w:rsidRDefault="00E604E5">
      <w:pPr>
        <w:rPr>
          <w:rFonts w:ascii="Arial" w:hAnsi="Arial" w:cs="Arial"/>
          <w:sz w:val="22"/>
        </w:rPr>
      </w:pPr>
    </w:p>
    <w:p w14:paraId="64244963" w14:textId="77777777" w:rsidR="00E604E5" w:rsidRDefault="00E604E5">
      <w:pPr>
        <w:rPr>
          <w:rFonts w:ascii="Arial" w:hAnsi="Arial" w:cs="Arial"/>
          <w:sz w:val="22"/>
        </w:rPr>
      </w:pPr>
    </w:p>
    <w:p w14:paraId="64244964" w14:textId="77777777" w:rsidR="00E604E5" w:rsidRDefault="00424651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64244965" w14:textId="77777777" w:rsidR="00E604E5" w:rsidRDefault="00E604E5">
      <w:pPr>
        <w:rPr>
          <w:rFonts w:ascii="Arial" w:hAnsi="Arial" w:cs="Arial"/>
          <w:sz w:val="22"/>
        </w:rPr>
      </w:pPr>
    </w:p>
    <w:p w14:paraId="64244966" w14:textId="77777777" w:rsidR="00E604E5" w:rsidRDefault="00424651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64244967" w14:textId="77777777" w:rsidR="00E604E5" w:rsidRDefault="00E604E5">
      <w:pPr>
        <w:rPr>
          <w:rFonts w:ascii="Arial" w:hAnsi="Arial" w:cs="Arial"/>
          <w:i/>
          <w:sz w:val="22"/>
        </w:rPr>
      </w:pPr>
    </w:p>
    <w:p w14:paraId="64244968" w14:textId="77777777" w:rsidR="00E604E5" w:rsidRDefault="00424651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64244969" w14:textId="77777777" w:rsidR="00E604E5" w:rsidRDefault="00E604E5">
      <w:pPr>
        <w:rPr>
          <w:rFonts w:ascii="Arial" w:hAnsi="Arial" w:cs="Arial"/>
          <w:i/>
          <w:sz w:val="22"/>
        </w:rPr>
      </w:pPr>
    </w:p>
    <w:p w14:paraId="6424496A" w14:textId="77777777" w:rsidR="00E604E5" w:rsidRDefault="00424651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Prodávající má dále právo od smlouvy odstoupit v případě, že kupní cena nebude uhrazena včas a řádně, a to ani v dodatečné lhůtě určené prodávajícím.</w:t>
      </w:r>
    </w:p>
    <w:p w14:paraId="6424496B" w14:textId="77777777" w:rsidR="00E604E5" w:rsidRDefault="00E604E5">
      <w:pPr>
        <w:rPr>
          <w:rFonts w:ascii="Arial" w:hAnsi="Arial" w:cs="Arial"/>
          <w:i/>
          <w:sz w:val="22"/>
        </w:rPr>
      </w:pPr>
    </w:p>
    <w:p w14:paraId="6424496C" w14:textId="77777777" w:rsidR="00E604E5" w:rsidRDefault="00424651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strany jsou povinny si vrátit vzájemná plnění poskytnutá dle této smlouvy.</w:t>
      </w:r>
    </w:p>
    <w:p w14:paraId="6424496D" w14:textId="77777777" w:rsidR="00E604E5" w:rsidRDefault="00E604E5">
      <w:pPr>
        <w:rPr>
          <w:rFonts w:ascii="Arial" w:hAnsi="Arial" w:cs="Arial"/>
          <w:i/>
          <w:sz w:val="22"/>
        </w:rPr>
      </w:pPr>
    </w:p>
    <w:p w14:paraId="6424496E" w14:textId="77777777" w:rsidR="00E604E5" w:rsidRDefault="00424651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Pokud dojde k odstoupení od této kupní smlouvy ze strany prodávajícího, vznikne prodávajícímu právo na náhradu veškerých nákladů, které mu v souvislosti</w:t>
      </w:r>
      <w:r>
        <w:rPr>
          <w:rFonts w:ascii="Arial" w:hAnsi="Arial" w:cs="Arial"/>
          <w:sz w:val="22"/>
        </w:rPr>
        <w:t xml:space="preserve"> s prodejem převáděného majetku</w:t>
      </w:r>
      <w:r>
        <w:rPr>
          <w:rFonts w:ascii="Arial" w:hAnsi="Arial" w:cs="Arial"/>
          <w:color w:val="000000"/>
          <w:sz w:val="22"/>
        </w:rPr>
        <w:t xml:space="preserve"> vznikly</w:t>
      </w:r>
      <w:r>
        <w:rPr>
          <w:rFonts w:ascii="Arial" w:hAnsi="Arial" w:cs="Arial"/>
          <w:sz w:val="22"/>
        </w:rPr>
        <w:t xml:space="preserve">. </w:t>
      </w:r>
    </w:p>
    <w:p w14:paraId="6424496F" w14:textId="77777777" w:rsidR="00E604E5" w:rsidRDefault="00E604E5">
      <w:pPr>
        <w:rPr>
          <w:rFonts w:ascii="Arial" w:hAnsi="Arial" w:cs="Arial"/>
          <w:i/>
          <w:sz w:val="22"/>
        </w:rPr>
      </w:pPr>
    </w:p>
    <w:p w14:paraId="64244970" w14:textId="77777777" w:rsidR="00E604E5" w:rsidRDefault="00424651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se nedotýká povinnosti kupujícího zaplatit peněžitá plnění (zejména úroky z prodlení), na jejichž úhradu vznikl prodávajícímu nárok od data účinnosti smlouvy do data účinnosti odstoupení.</w:t>
      </w:r>
    </w:p>
    <w:p w14:paraId="64244971" w14:textId="77777777" w:rsidR="00E604E5" w:rsidRDefault="00E604E5">
      <w:pPr>
        <w:pStyle w:val="Odstavecseseznamem"/>
        <w:ind w:left="0"/>
        <w:rPr>
          <w:rFonts w:ascii="Arial" w:hAnsi="Arial" w:cs="Arial"/>
          <w:sz w:val="22"/>
        </w:rPr>
      </w:pPr>
    </w:p>
    <w:p w14:paraId="64244972" w14:textId="77777777" w:rsidR="00E604E5" w:rsidRDefault="00E604E5">
      <w:pPr>
        <w:pStyle w:val="Odstavecseseznamem"/>
        <w:ind w:left="0"/>
        <w:rPr>
          <w:rFonts w:ascii="Arial" w:hAnsi="Arial" w:cs="Arial"/>
          <w:sz w:val="22"/>
        </w:rPr>
      </w:pPr>
    </w:p>
    <w:p w14:paraId="64244973" w14:textId="77777777" w:rsidR="00E604E5" w:rsidRDefault="00424651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64244974" w14:textId="77777777" w:rsidR="00E604E5" w:rsidRDefault="00E604E5">
      <w:pPr>
        <w:rPr>
          <w:rFonts w:ascii="Arial" w:hAnsi="Arial" w:cs="Arial"/>
          <w:b/>
          <w:sz w:val="22"/>
        </w:rPr>
      </w:pPr>
    </w:p>
    <w:p w14:paraId="64244975" w14:textId="77777777" w:rsidR="00E604E5" w:rsidRDefault="00424651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64244976" w14:textId="77777777" w:rsidR="00E604E5" w:rsidRDefault="00424651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nepodléhá uveřejnění v registru smluv </w:t>
      </w:r>
    </w:p>
    <w:p w14:paraId="64244977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78" w14:textId="77777777" w:rsidR="00E604E5" w:rsidRDefault="0042465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64244979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7A" w14:textId="77777777" w:rsidR="00E604E5" w:rsidRDefault="0042465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</w:rPr>
        <w:t xml:space="preserve"> písm.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6424497B" w14:textId="77777777" w:rsidR="00E604E5" w:rsidRDefault="00E604E5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6424497C" w14:textId="77777777" w:rsidR="00E604E5" w:rsidRDefault="00424651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6424497D" w14:textId="77777777" w:rsidR="00E604E5" w:rsidRDefault="00E604E5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6424497E" w14:textId="77777777" w:rsidR="00E604E5" w:rsidRDefault="00E604E5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6424497F" w14:textId="77777777" w:rsidR="00E604E5" w:rsidRDefault="00424651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</w:p>
    <w:p w14:paraId="64244980" w14:textId="77777777" w:rsidR="00E604E5" w:rsidRDefault="00424651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podléhá uveřejnění v registru smluv</w:t>
      </w:r>
    </w:p>
    <w:p w14:paraId="64244981" w14:textId="77777777" w:rsidR="00E604E5" w:rsidRDefault="00E604E5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64244982" w14:textId="77777777" w:rsidR="00E604E5" w:rsidRDefault="0042465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okamžikem podpisu poslední smluvní stranou.</w:t>
      </w:r>
    </w:p>
    <w:p w14:paraId="64244983" w14:textId="77777777" w:rsidR="00E604E5" w:rsidRDefault="00E604E5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64244984" w14:textId="77777777" w:rsidR="00E604E5" w:rsidRDefault="0042465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64244985" w14:textId="77777777" w:rsidR="00E604E5" w:rsidRDefault="00E604E5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64244986" w14:textId="77777777" w:rsidR="00E604E5" w:rsidRDefault="00424651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zašle tuto smlouvu správci registru smluv k uveřejnění bez zbytečného odkladu, nejpozději však do 30 dnů od uzavření smlouvy. </w:t>
      </w:r>
    </w:p>
    <w:p w14:paraId="64244987" w14:textId="77777777" w:rsidR="00E604E5" w:rsidRDefault="00424651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64244988" w14:textId="77777777" w:rsidR="00E604E5" w:rsidRDefault="00424651">
      <w:pPr>
        <w:pStyle w:val="vnintex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Prodávající předá kupujícímu doklad o uveřejnění smlouvy v registru smluv podle § 5 odst. 4 zákona č. 340/2015 Sb., o registru smluv, jako potvrzení skutečnosti, že smlouva nabyla účinnosti.</w:t>
      </w:r>
    </w:p>
    <w:p w14:paraId="64244989" w14:textId="77777777" w:rsidR="00E604E5" w:rsidRDefault="00E604E5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6424498A" w14:textId="77777777" w:rsidR="00E604E5" w:rsidRDefault="0042465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uveřejnění v registru smluv smluvní strany navzájem prohlašují, že smlouva neobsahuje žádné obchodní tajemství.</w:t>
      </w:r>
    </w:p>
    <w:p w14:paraId="6424498B" w14:textId="77777777" w:rsidR="00E604E5" w:rsidRDefault="00424651">
      <w:pPr>
        <w:shd w:val="clear" w:color="auto" w:fill="FFFFFF"/>
        <w:spacing w:before="60" w:after="60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variantně</w:t>
      </w:r>
    </w:p>
    <w:p w14:paraId="6424498C" w14:textId="77777777" w:rsidR="00E604E5" w:rsidRDefault="0042465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6424498D" w14:textId="77777777" w:rsidR="00E604E5" w:rsidRDefault="00424651">
      <w:pPr>
        <w:shd w:val="clear" w:color="auto" w:fill="FFFFFF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(doplnit konkrétní údaje)</w:t>
      </w:r>
    </w:p>
    <w:p w14:paraId="6424498E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8F" w14:textId="77777777" w:rsidR="00E604E5" w:rsidRDefault="00424651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64244990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91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92" w14:textId="77777777" w:rsidR="00E604E5" w:rsidRDefault="00424651">
      <w:pPr>
        <w:shd w:val="clear" w:color="auto" w:fill="FFFFFF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Obecná ustanovení společná pro varianty A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a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 B</w:t>
      </w:r>
    </w:p>
    <w:p w14:paraId="64244993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94" w14:textId="77777777" w:rsidR="00E604E5" w:rsidRDefault="004246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</w:t>
      </w:r>
    </w:p>
    <w:p w14:paraId="64244995" w14:textId="77777777" w:rsidR="00E604E5" w:rsidRDefault="0042465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účinnosti smlouvy</w:t>
      </w:r>
    </w:p>
    <w:p w14:paraId="64244996" w14:textId="77777777" w:rsidR="00E604E5" w:rsidRDefault="0042465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převzetí převáděného majetku.</w:t>
      </w:r>
    </w:p>
    <w:p w14:paraId="64244997" w14:textId="77777777" w:rsidR="00E604E5" w:rsidRDefault="00E604E5">
      <w:pPr>
        <w:tabs>
          <w:tab w:val="left" w:pos="426"/>
        </w:tabs>
        <w:rPr>
          <w:rFonts w:ascii="Arial" w:hAnsi="Arial" w:cs="Arial"/>
          <w:sz w:val="22"/>
        </w:rPr>
      </w:pPr>
    </w:p>
    <w:p w14:paraId="64244998" w14:textId="77777777" w:rsidR="00E604E5" w:rsidRDefault="00424651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</w:t>
      </w:r>
      <w:r>
        <w:rPr>
          <w:rFonts w:ascii="Arial" w:hAnsi="Arial" w:cs="Arial"/>
          <w:b/>
          <w:i/>
          <w:sz w:val="20"/>
          <w:u w:val="single"/>
        </w:rPr>
        <w:t>)</w:t>
      </w:r>
    </w:p>
    <w:p w14:paraId="64244999" w14:textId="77777777" w:rsidR="00E604E5" w:rsidRDefault="0042465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 převáděnému majetku zapsanému ve veřejném seznamu přechází zápisem do veřejného seznamu.</w:t>
      </w:r>
    </w:p>
    <w:p w14:paraId="6424499A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9B" w14:textId="77777777" w:rsidR="00E604E5" w:rsidRDefault="0042465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6424499C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9D" w14:textId="77777777" w:rsidR="00E604E5" w:rsidRDefault="0042465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6424499E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9F" w14:textId="77777777" w:rsidR="00E604E5" w:rsidRDefault="0042465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642449A0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A1" w14:textId="77777777" w:rsidR="00E604E5" w:rsidRDefault="0042465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Poplatkové a daňové povinnosti spojené s touto smlouvou nese kupující.</w:t>
      </w:r>
    </w:p>
    <w:p w14:paraId="642449A2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A3" w14:textId="77777777" w:rsidR="00E604E5" w:rsidRDefault="0042465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vyhotovena v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 stejnopisech. Každá ze smluvních stran obdrží po jednom vyhotovení. </w:t>
      </w:r>
    </w:p>
    <w:p w14:paraId="642449A4" w14:textId="77777777" w:rsidR="00E604E5" w:rsidRDefault="00E604E5">
      <w:pPr>
        <w:overflowPunct w:val="0"/>
        <w:jc w:val="both"/>
        <w:rPr>
          <w:rFonts w:ascii="Arial" w:hAnsi="Arial" w:cs="Arial"/>
          <w:b/>
          <w:sz w:val="22"/>
          <w:u w:val="single"/>
        </w:rPr>
      </w:pPr>
    </w:p>
    <w:p w14:paraId="642449A5" w14:textId="77777777" w:rsidR="00E604E5" w:rsidRDefault="00424651">
      <w:pPr>
        <w:overflowPunct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u w:val="single"/>
        </w:rPr>
        <w:t>(Varianta: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Tato smlouva je vyhotovena elektronicky v</w:t>
      </w:r>
      <w:r>
        <w:rPr>
          <w:rFonts w:ascii="Arial" w:hAnsi="Arial" w:cs="Arial"/>
          <w:i/>
          <w:color w:val="000000"/>
          <w:sz w:val="22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i/>
        </w:rPr>
        <w:t>).</w:t>
      </w:r>
    </w:p>
    <w:p w14:paraId="642449A6" w14:textId="77777777" w:rsidR="00E604E5" w:rsidRDefault="00E604E5">
      <w:pPr>
        <w:ind w:firstLine="1"/>
        <w:rPr>
          <w:rFonts w:ascii="Arial" w:hAnsi="Arial" w:cs="Arial"/>
          <w:sz w:val="22"/>
        </w:rPr>
      </w:pPr>
    </w:p>
    <w:p w14:paraId="642449A7" w14:textId="77777777" w:rsidR="00E604E5" w:rsidRDefault="00424651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u smluv uzavřených s ÚSC</w:t>
      </w:r>
    </w:p>
    <w:p w14:paraId="642449A8" w14:textId="77777777" w:rsidR="00E604E5" w:rsidRDefault="00424651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642449A9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AA" w14:textId="77777777" w:rsidR="00E604E5" w:rsidRDefault="0042465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podpisy. </w:t>
      </w:r>
    </w:p>
    <w:p w14:paraId="642449AB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AC" w14:textId="77777777" w:rsidR="00E604E5" w:rsidRDefault="00E604E5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642449AD" w14:textId="77777777" w:rsidR="00E604E5" w:rsidRDefault="00E604E5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E604E5" w14:paraId="642449B2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642449AE" w14:textId="77777777" w:rsidR="00E604E5" w:rsidRDefault="00E604E5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14:paraId="642449AF" w14:textId="77777777" w:rsidR="00E604E5" w:rsidRDefault="00424651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642449B0" w14:textId="77777777" w:rsidR="00E604E5" w:rsidRDefault="00E604E5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642449B1" w14:textId="77777777" w:rsidR="00E604E5" w:rsidRDefault="00424651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E604E5" w14:paraId="642449B5" w14:textId="77777777">
        <w:trPr>
          <w:trHeight w:val="884"/>
        </w:trPr>
        <w:tc>
          <w:tcPr>
            <w:tcW w:w="4856" w:type="dxa"/>
            <w:vAlign w:val="center"/>
          </w:tcPr>
          <w:p w14:paraId="642449B3" w14:textId="77777777" w:rsidR="00E604E5" w:rsidRDefault="00424651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642449B4" w14:textId="77777777" w:rsidR="00E604E5" w:rsidRDefault="00E604E5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604E5" w14:paraId="642449B8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642449B6" w14:textId="77777777" w:rsidR="00E604E5" w:rsidRDefault="00424651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642449B7" w14:textId="77777777" w:rsidR="00E604E5" w:rsidRDefault="00424651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E604E5" w14:paraId="642449BF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642449B9" w14:textId="77777777" w:rsidR="00E604E5" w:rsidRDefault="00424651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642449BA" w14:textId="77777777" w:rsidR="00E604E5" w:rsidRDefault="00E604E5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642449BB" w14:textId="77777777" w:rsidR="00E604E5" w:rsidRDefault="00E604E5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642449BC" w14:textId="77777777" w:rsidR="00E604E5" w:rsidRDefault="00E604E5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642449BD" w14:textId="77777777" w:rsidR="00E604E5" w:rsidRDefault="00424651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  <w:p w14:paraId="642449BE" w14:textId="77777777" w:rsidR="00E604E5" w:rsidRDefault="00E604E5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E604E5" w14:paraId="642449C2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642449C0" w14:textId="77777777" w:rsidR="00E604E5" w:rsidRDefault="00E604E5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14:paraId="642449C1" w14:textId="77777777" w:rsidR="00E604E5" w:rsidRDefault="00E604E5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604E5" w14:paraId="642449C5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642449C3" w14:textId="77777777" w:rsidR="00E604E5" w:rsidRDefault="00E604E5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14:paraId="642449C4" w14:textId="77777777" w:rsidR="00E604E5" w:rsidRDefault="00E604E5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42449C6" w14:textId="77777777" w:rsidR="00E604E5" w:rsidRDefault="00424651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642449C7" w14:textId="77777777" w:rsidR="00E604E5" w:rsidRDefault="00424651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dle textu</w:t>
      </w:r>
    </w:p>
    <w:p w14:paraId="642449C8" w14:textId="77777777" w:rsidR="00E604E5" w:rsidRDefault="0042465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Případně Předávací protokol</w:t>
      </w:r>
    </w:p>
    <w:sectPr w:rsidR="00E604E5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449D4" w14:textId="77777777" w:rsidR="00D9336C" w:rsidRDefault="00424651">
      <w:r>
        <w:separator/>
      </w:r>
    </w:p>
  </w:endnote>
  <w:endnote w:type="continuationSeparator" w:id="0">
    <w:p w14:paraId="642449D6" w14:textId="77777777" w:rsidR="00D9336C" w:rsidRDefault="0042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/>
    <w:sdtContent>
      <w:p w14:paraId="642449CB" w14:textId="77777777" w:rsidR="00E604E5" w:rsidRDefault="00424651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642449CC" w14:textId="77777777" w:rsidR="00E604E5" w:rsidRDefault="00E604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449CE" w14:textId="77777777" w:rsidR="00E604E5" w:rsidRDefault="00CE02E7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424651">
          <w:fldChar w:fldCharType="begin"/>
        </w:r>
        <w:r w:rsidR="00424651">
          <w:rPr>
            <w:rFonts w:ascii="Arial" w:hAnsi="Arial" w:cs="Arial"/>
            <w:sz w:val="22"/>
          </w:rPr>
          <w:instrText>PAGE   \* MERGEFORMAT</w:instrText>
        </w:r>
        <w:r w:rsidR="00424651">
          <w:fldChar w:fldCharType="separate"/>
        </w:r>
        <w:r w:rsidR="00424651">
          <w:rPr>
            <w:rFonts w:ascii="Arial" w:hAnsi="Arial" w:cs="Arial"/>
            <w:sz w:val="22"/>
          </w:rPr>
          <w:t>1</w:t>
        </w:r>
        <w:r w:rsidR="00424651">
          <w:fldChar w:fldCharType="end"/>
        </w:r>
      </w:sdtContent>
    </w:sdt>
  </w:p>
  <w:p w14:paraId="642449CF" w14:textId="77777777" w:rsidR="00E604E5" w:rsidRDefault="00E604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49D0" w14:textId="77777777" w:rsidR="00D9336C" w:rsidRDefault="00424651">
      <w:r>
        <w:separator/>
      </w:r>
    </w:p>
  </w:footnote>
  <w:footnote w:type="continuationSeparator" w:id="0">
    <w:p w14:paraId="642449D2" w14:textId="77777777" w:rsidR="00D9336C" w:rsidRDefault="0042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449CD" w14:textId="77777777" w:rsidR="00E604E5" w:rsidRDefault="00424651">
    <w:pPr>
      <w:pStyle w:val="Zhlav"/>
      <w:jc w:val="right"/>
    </w:pPr>
    <w:r>
      <w:rPr>
        <w:rFonts w:ascii="Arial" w:hAnsi="Arial" w:cs="Arial"/>
        <w:i/>
        <w:sz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4C3D"/>
    <w:multiLevelType w:val="hybridMultilevel"/>
    <w:tmpl w:val="1C86B8B8"/>
    <w:lvl w:ilvl="0" w:tplc="1B70FA6A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82602E28">
      <w:start w:val="1"/>
      <w:numFmt w:val="lowerLetter"/>
      <w:lvlText w:val="%2."/>
      <w:lvlJc w:val="left"/>
      <w:pPr>
        <w:ind w:left="1440" w:hanging="360"/>
      </w:pPr>
    </w:lvl>
    <w:lvl w:ilvl="2" w:tplc="078E2524">
      <w:start w:val="1"/>
      <w:numFmt w:val="lowerRoman"/>
      <w:lvlText w:val="%3."/>
      <w:lvlJc w:val="right"/>
      <w:pPr>
        <w:ind w:left="2160" w:hanging="180"/>
      </w:pPr>
    </w:lvl>
    <w:lvl w:ilvl="3" w:tplc="2FB48E58">
      <w:start w:val="1"/>
      <w:numFmt w:val="decimal"/>
      <w:lvlText w:val="%4."/>
      <w:lvlJc w:val="left"/>
      <w:pPr>
        <w:ind w:left="2880" w:hanging="360"/>
      </w:pPr>
    </w:lvl>
    <w:lvl w:ilvl="4" w:tplc="304C4334">
      <w:start w:val="1"/>
      <w:numFmt w:val="lowerLetter"/>
      <w:lvlText w:val="%5."/>
      <w:lvlJc w:val="left"/>
      <w:pPr>
        <w:ind w:left="3600" w:hanging="360"/>
      </w:pPr>
    </w:lvl>
    <w:lvl w:ilvl="5" w:tplc="8B1296C2">
      <w:start w:val="1"/>
      <w:numFmt w:val="lowerRoman"/>
      <w:lvlText w:val="%6."/>
      <w:lvlJc w:val="right"/>
      <w:pPr>
        <w:ind w:left="4320" w:hanging="180"/>
      </w:pPr>
    </w:lvl>
    <w:lvl w:ilvl="6" w:tplc="2FB8F0A4">
      <w:start w:val="1"/>
      <w:numFmt w:val="decimal"/>
      <w:lvlText w:val="%7."/>
      <w:lvlJc w:val="left"/>
      <w:pPr>
        <w:ind w:left="5040" w:hanging="360"/>
      </w:pPr>
    </w:lvl>
    <w:lvl w:ilvl="7" w:tplc="85DCA90C">
      <w:start w:val="1"/>
      <w:numFmt w:val="lowerLetter"/>
      <w:lvlText w:val="%8."/>
      <w:lvlJc w:val="left"/>
      <w:pPr>
        <w:ind w:left="5760" w:hanging="360"/>
      </w:pPr>
    </w:lvl>
    <w:lvl w:ilvl="8" w:tplc="B4D498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861"/>
    <w:multiLevelType w:val="hybridMultilevel"/>
    <w:tmpl w:val="E15ABC5A"/>
    <w:lvl w:ilvl="0" w:tplc="6BD0A1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3A81506">
      <w:start w:val="1"/>
      <w:numFmt w:val="lowerLetter"/>
      <w:lvlText w:val="%2."/>
      <w:lvlJc w:val="left"/>
      <w:pPr>
        <w:ind w:left="1440" w:hanging="360"/>
      </w:pPr>
    </w:lvl>
    <w:lvl w:ilvl="2" w:tplc="F606EBF4">
      <w:start w:val="1"/>
      <w:numFmt w:val="lowerRoman"/>
      <w:lvlText w:val="%3."/>
      <w:lvlJc w:val="right"/>
      <w:pPr>
        <w:ind w:left="2160" w:hanging="180"/>
      </w:pPr>
    </w:lvl>
    <w:lvl w:ilvl="3" w:tplc="A4745E94">
      <w:start w:val="1"/>
      <w:numFmt w:val="decimal"/>
      <w:lvlText w:val="%4."/>
      <w:lvlJc w:val="left"/>
      <w:pPr>
        <w:ind w:left="2880" w:hanging="360"/>
      </w:pPr>
    </w:lvl>
    <w:lvl w:ilvl="4" w:tplc="B508A138">
      <w:start w:val="1"/>
      <w:numFmt w:val="lowerLetter"/>
      <w:lvlText w:val="%5."/>
      <w:lvlJc w:val="left"/>
      <w:pPr>
        <w:ind w:left="3600" w:hanging="360"/>
      </w:pPr>
    </w:lvl>
    <w:lvl w:ilvl="5" w:tplc="5EF0B666">
      <w:start w:val="1"/>
      <w:numFmt w:val="lowerRoman"/>
      <w:lvlText w:val="%6."/>
      <w:lvlJc w:val="right"/>
      <w:pPr>
        <w:ind w:left="4320" w:hanging="180"/>
      </w:pPr>
    </w:lvl>
    <w:lvl w:ilvl="6" w:tplc="1DAA720A">
      <w:start w:val="1"/>
      <w:numFmt w:val="decimal"/>
      <w:lvlText w:val="%7."/>
      <w:lvlJc w:val="left"/>
      <w:pPr>
        <w:ind w:left="5040" w:hanging="360"/>
      </w:pPr>
    </w:lvl>
    <w:lvl w:ilvl="7" w:tplc="70A27862">
      <w:start w:val="1"/>
      <w:numFmt w:val="lowerLetter"/>
      <w:lvlText w:val="%8."/>
      <w:lvlJc w:val="left"/>
      <w:pPr>
        <w:ind w:left="5760" w:hanging="360"/>
      </w:pPr>
    </w:lvl>
    <w:lvl w:ilvl="8" w:tplc="AC748D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FF1"/>
    <w:multiLevelType w:val="hybridMultilevel"/>
    <w:tmpl w:val="1F102138"/>
    <w:lvl w:ilvl="0" w:tplc="B374E8EC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464069EE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3806C82C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CE10F02E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CE4E389A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D9227A24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5082E680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76B6B898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1B142C46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3" w15:restartNumberingAfterBreak="0">
    <w:nsid w:val="2E5647E1"/>
    <w:multiLevelType w:val="hybridMultilevel"/>
    <w:tmpl w:val="A904787A"/>
    <w:lvl w:ilvl="0" w:tplc="7D688AA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07905DD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B2C8968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E6DE794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0DCD0B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5A40C974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1364541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BE74F0D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EC86F1C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3B9218B0"/>
    <w:multiLevelType w:val="hybridMultilevel"/>
    <w:tmpl w:val="A3D0D64C"/>
    <w:lvl w:ilvl="0" w:tplc="B590D816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6DACC336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8B4ED7EC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2AF448D4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55A4DB8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09E8812A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A1A00AC0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B5F61BDA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F9FA716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5" w15:restartNumberingAfterBreak="0">
    <w:nsid w:val="56AB37EA"/>
    <w:multiLevelType w:val="hybridMultilevel"/>
    <w:tmpl w:val="B50C2BD6"/>
    <w:lvl w:ilvl="0" w:tplc="2C02A5E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</w:rPr>
    </w:lvl>
    <w:lvl w:ilvl="1" w:tplc="7B00549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E88638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41EFC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FB8FB7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820706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7D069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116342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CD285C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F0E59B3"/>
    <w:multiLevelType w:val="hybridMultilevel"/>
    <w:tmpl w:val="D88AA182"/>
    <w:lvl w:ilvl="0" w:tplc="6C603A00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6D58299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574F5C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8808A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5DA9BF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3327D8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CDC8C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4ECE79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9A0F0A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82D6427"/>
    <w:multiLevelType w:val="hybridMultilevel"/>
    <w:tmpl w:val="07825796"/>
    <w:lvl w:ilvl="0" w:tplc="8EBC39F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799E049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4FE468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B6616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30261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50CB08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E8CCB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E092D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370959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74761F57"/>
    <w:multiLevelType w:val="hybridMultilevel"/>
    <w:tmpl w:val="1DD834E0"/>
    <w:lvl w:ilvl="0" w:tplc="DC14A7A6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B90D6F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9FAE02E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D206D3E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0343F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9687E5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7D7C97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D36AFE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2DE563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O1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operativní evidenci I."/>
    <w:docVar w:name="CUSTOM.NAZEV_UP" w:val="oddělení Hospodaření s majetkem v operativní evidenci I.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Slavík Václav, P1 - aukční vyhláška - 6 ks napoleonky "/>
    <w:docVar w:name="CUSTOM.VLASTNIK_CISLO_DS" w:val="96vaa2e"/>
    <w:docVar w:name="CUSTOM.VLASTNIK_FUNKCE" w:val="referent"/>
    <w:docVar w:name="CUSTOM.VLASTNIK_JMENO" w:val="Ivana Šuranská"/>
    <w:docVar w:name="CUSTOM.VLASTNIK_MAIL" w:val="Ivana.Suranska@uzsvm.gov.cz"/>
    <w:docVar w:name="CUSTOM.VLASTNIK_TELEFON" w:val="+420 225 776 372                "/>
    <w:docVar w:name="CUSTOM.VYTVOREN_DNE" w:val="23.5.2025 10:53:14"/>
    <w:docVar w:name="KOD.KOD_CJ" w:val="UZSVM/A/285099/2025-HMO1"/>
    <w:docVar w:name="KOD.KOD_EVC" w:val="UZSVM/A/288798/2025"/>
    <w:docVar w:name="KOD.KOD_EVC_BARCODE" w:val="UA0000000005433086"/>
    <w:docVar w:name="KOD.KOD_IU_CODE" w:val="9328"/>
    <w:docVar w:name="KOD.KOD_IU_SHORT" w:val="oddělení Hospodaření s majetkem v operativní evidenci I."/>
    <w:docVar w:name="KOD.KOD_IU_TXT" w:val="HMO1            "/>
  </w:docVars>
  <w:rsids>
    <w:rsidRoot w:val="00E604E5"/>
    <w:rsid w:val="00424651"/>
    <w:rsid w:val="00CE02E7"/>
    <w:rsid w:val="00D9336C"/>
    <w:rsid w:val="00E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48EF"/>
  <w15:docId w15:val="{256684FC-CA53-475E-A796-51459DB2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Šuranská Ivana</cp:lastModifiedBy>
  <cp:revision>2</cp:revision>
  <dcterms:created xsi:type="dcterms:W3CDTF">2025-05-26T11:29:00Z</dcterms:created>
  <dcterms:modified xsi:type="dcterms:W3CDTF">2025-05-26T11:29:00Z</dcterms:modified>
</cp:coreProperties>
</file>