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975F" w14:textId="77777777" w:rsidR="002B1BE5" w:rsidRDefault="007C6AC1">
      <w:pPr>
        <w:pStyle w:val="Bezmezer"/>
        <w:rPr>
          <w:rFonts w:ascii="Arial" w:hAnsi="Arial" w:cs="Arial"/>
          <w:sz w:val="18"/>
        </w:rPr>
      </w:pPr>
      <w:bookmarkStart w:id="0" w:name="_GoBack"/>
      <w:bookmarkEnd w:id="0"/>
      <w:r>
        <w:rPr>
          <w:noProof/>
        </w:rPr>
        <w:drawing>
          <wp:inline distT="0" distB="0" distL="0" distR="0" wp14:anchorId="098298B7" wp14:editId="098298B8">
            <wp:extent cx="4438650" cy="438150"/>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8"/>
                    <a:stretch>
                      <a:fillRect/>
                    </a:stretch>
                  </pic:blipFill>
                  <pic:spPr>
                    <a:xfrm>
                      <a:off x="0" y="0"/>
                      <a:ext cx="4438650" cy="438150"/>
                    </a:xfrm>
                    <a:prstGeom prst="rect">
                      <a:avLst/>
                    </a:prstGeom>
                  </pic:spPr>
                </pic:pic>
              </a:graphicData>
            </a:graphic>
          </wp:inline>
        </w:drawing>
      </w:r>
    </w:p>
    <w:p w14:paraId="09829760" w14:textId="77777777" w:rsidR="002B1BE5" w:rsidRDefault="007C6AC1">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UZSVM/B/186702/2025</w:t>
      </w:r>
      <w:r>
        <w:fldChar w:fldCharType="end"/>
      </w:r>
      <w:r>
        <w:rPr>
          <w:rFonts w:ascii="Arial" w:hAnsi="Arial" w:cs="Arial"/>
          <w:sz w:val="18"/>
        </w:rPr>
        <w:t xml:space="preserve"> </w:t>
      </w:r>
    </w:p>
    <w:p w14:paraId="09829761" w14:textId="77777777" w:rsidR="002B1BE5" w:rsidRDefault="007C6AC1">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UZSVM/B/184429/2025-BZLM</w:t>
      </w:r>
      <w:r>
        <w:fldChar w:fldCharType="end"/>
      </w:r>
    </w:p>
    <w:p w14:paraId="09829764" w14:textId="77777777" w:rsidR="002B1BE5" w:rsidRDefault="002B1BE5">
      <w:pPr>
        <w:rPr>
          <w:rFonts w:ascii="Arial" w:hAnsi="Arial" w:cs="Arial"/>
          <w:sz w:val="22"/>
        </w:rPr>
      </w:pPr>
    </w:p>
    <w:p w14:paraId="09829765" w14:textId="77777777" w:rsidR="002B1BE5" w:rsidRDefault="007C6AC1">
      <w:pPr>
        <w:tabs>
          <w:tab w:val="left" w:pos="708"/>
          <w:tab w:val="left" w:pos="1418"/>
          <w:tab w:val="left" w:pos="4678"/>
          <w:tab w:val="right" w:pos="8931"/>
        </w:tabs>
        <w:jc w:val="both"/>
        <w:rPr>
          <w:rFonts w:ascii="Arial" w:hAnsi="Arial" w:cs="Arial"/>
          <w:b/>
          <w:sz w:val="22"/>
        </w:rPr>
      </w:pPr>
      <w:r>
        <w:rPr>
          <w:rFonts w:ascii="Arial" w:hAnsi="Arial" w:cs="Arial"/>
          <w:b/>
          <w:sz w:val="22"/>
        </w:rPr>
        <w:t xml:space="preserve">Česká republika - </w:t>
      </w:r>
      <w:r>
        <w:fldChar w:fldCharType="begin"/>
      </w:r>
      <w:r>
        <w:rPr>
          <w:rFonts w:ascii="Arial" w:hAnsi="Arial" w:cs="Arial"/>
          <w:b/>
          <w:sz w:val="22"/>
        </w:rPr>
        <w:instrText xml:space="preserve"> DOCVARIABLE  CUSTOM.NAZEV_UZSVM   </w:instrText>
      </w:r>
      <w:r>
        <w:fldChar w:fldCharType="separate"/>
      </w:r>
      <w:r>
        <w:rPr>
          <w:rFonts w:ascii="Arial" w:hAnsi="Arial" w:cs="Arial"/>
          <w:b/>
          <w:sz w:val="22"/>
        </w:rPr>
        <w:t>Úřad pro zastupování státu ve věcech majetkových</w:t>
      </w:r>
      <w:r>
        <w:fldChar w:fldCharType="end"/>
      </w:r>
      <w:r>
        <w:rPr>
          <w:rFonts w:ascii="Arial" w:hAnsi="Arial" w:cs="Arial"/>
          <w:b/>
          <w:sz w:val="22"/>
        </w:rPr>
        <w:t>,</w:t>
      </w:r>
    </w:p>
    <w:p w14:paraId="09829766" w14:textId="77777777" w:rsidR="002B1BE5" w:rsidRDefault="007C6AC1">
      <w:pPr>
        <w:jc w:val="both"/>
        <w:rPr>
          <w:rFonts w:ascii="Arial" w:hAnsi="Arial" w:cs="Arial"/>
          <w:sz w:val="22"/>
        </w:rPr>
      </w:pPr>
      <w:r>
        <w:rPr>
          <w:rFonts w:ascii="Arial" w:hAnsi="Arial" w:cs="Arial"/>
          <w:sz w:val="22"/>
        </w:rPr>
        <w:t xml:space="preserve">se sídlem </w:t>
      </w:r>
      <w:r>
        <w:fldChar w:fldCharType="begin"/>
      </w:r>
      <w:r>
        <w:rPr>
          <w:rFonts w:ascii="Arial" w:hAnsi="Arial" w:cs="Arial"/>
          <w:sz w:val="22"/>
        </w:rPr>
        <w:instrText xml:space="preserve"> DOCVARIABLE  CUSTOM.ADRESA_UZSVM   </w:instrText>
      </w:r>
      <w:r>
        <w:fldChar w:fldCharType="separate"/>
      </w:r>
      <w:r>
        <w:rPr>
          <w:rFonts w:ascii="Arial" w:hAnsi="Arial" w:cs="Arial"/>
          <w:sz w:val="22"/>
        </w:rPr>
        <w:t>Rašínovo nábřeží 390/42, 128 00 Praha 2</w:t>
      </w:r>
      <w:r>
        <w:fldChar w:fldCharType="end"/>
      </w:r>
      <w:r>
        <w:rPr>
          <w:rFonts w:ascii="Arial" w:hAnsi="Arial" w:cs="Arial"/>
          <w:sz w:val="22"/>
        </w:rPr>
        <w:t>,</w:t>
      </w:r>
    </w:p>
    <w:p w14:paraId="3E143944" w14:textId="77777777" w:rsidR="00A404C1" w:rsidRDefault="00A404C1" w:rsidP="00A404C1">
      <w:pPr>
        <w:jc w:val="both"/>
        <w:outlineLvl w:val="0"/>
        <w:rPr>
          <w:rFonts w:ascii="Arial" w:hAnsi="Arial" w:cs="Arial"/>
          <w:i/>
          <w:sz w:val="22"/>
        </w:rPr>
      </w:pPr>
      <w:r>
        <w:rPr>
          <w:rFonts w:ascii="Arial" w:hAnsi="Arial" w:cs="Arial"/>
          <w:sz w:val="22"/>
        </w:rPr>
        <w:t>za kterou právně jedná JUDr. Libor Tříska, ředitel odboru Odloučené pracoviště Zlín,</w:t>
      </w:r>
      <w:r>
        <w:rPr>
          <w:rFonts w:ascii="Arial" w:hAnsi="Arial" w:cs="Arial"/>
          <w:i/>
          <w:sz w:val="22"/>
        </w:rPr>
        <w:t xml:space="preserve"> </w:t>
      </w:r>
    </w:p>
    <w:p w14:paraId="28E5C457" w14:textId="77777777" w:rsidR="00A404C1" w:rsidRDefault="00A404C1" w:rsidP="00A404C1">
      <w:pPr>
        <w:jc w:val="both"/>
        <w:outlineLvl w:val="0"/>
        <w:rPr>
          <w:rFonts w:ascii="Arial" w:hAnsi="Arial" w:cs="Arial"/>
          <w:sz w:val="22"/>
        </w:rPr>
      </w:pPr>
      <w:r>
        <w:rPr>
          <w:rFonts w:ascii="Arial" w:hAnsi="Arial" w:cs="Arial"/>
          <w:sz w:val="22"/>
        </w:rPr>
        <w:t>na základě Příkazu generálního ředitele č. 6/2019, v platném znění</w:t>
      </w:r>
    </w:p>
    <w:p w14:paraId="11AA00E5" w14:textId="77777777" w:rsidR="00A404C1" w:rsidRDefault="00A404C1" w:rsidP="00A404C1">
      <w:pPr>
        <w:jc w:val="both"/>
        <w:outlineLvl w:val="0"/>
        <w:rPr>
          <w:rFonts w:ascii="Arial" w:hAnsi="Arial" w:cs="Arial"/>
          <w:sz w:val="22"/>
        </w:rPr>
      </w:pPr>
      <w:r>
        <w:rPr>
          <w:rFonts w:ascii="Arial" w:hAnsi="Arial" w:cs="Arial"/>
          <w:sz w:val="22"/>
        </w:rPr>
        <w:t>Územní pracoviště Brno,</w:t>
      </w:r>
    </w:p>
    <w:p w14:paraId="41F10903" w14:textId="77777777" w:rsidR="00A404C1" w:rsidRDefault="00A404C1" w:rsidP="00A404C1">
      <w:pPr>
        <w:jc w:val="both"/>
        <w:outlineLvl w:val="0"/>
        <w:rPr>
          <w:rFonts w:ascii="Arial" w:hAnsi="Arial" w:cs="Arial"/>
          <w:sz w:val="22"/>
        </w:rPr>
      </w:pPr>
      <w:r>
        <w:rPr>
          <w:rFonts w:ascii="Arial" w:hAnsi="Arial" w:cs="Arial"/>
          <w:sz w:val="22"/>
        </w:rPr>
        <w:t>odbor Odloučené pracoviště Zlín, třída Tomáše Bati 3792, 760 01 Zlín</w:t>
      </w:r>
    </w:p>
    <w:p w14:paraId="09829768" w14:textId="77777777" w:rsidR="002B1BE5" w:rsidRDefault="007C6AC1">
      <w:pPr>
        <w:jc w:val="both"/>
        <w:rPr>
          <w:rFonts w:ascii="Arial" w:hAnsi="Arial" w:cs="Arial"/>
          <w:sz w:val="22"/>
        </w:rPr>
      </w:pPr>
      <w:r>
        <w:rPr>
          <w:rFonts w:ascii="Arial" w:hAnsi="Arial" w:cs="Arial"/>
          <w:sz w:val="22"/>
        </w:rPr>
        <w:t>IČO: 69797111</w:t>
      </w:r>
    </w:p>
    <w:p w14:paraId="09829769" w14:textId="77777777" w:rsidR="002B1BE5" w:rsidRDefault="007C6AC1">
      <w:pPr>
        <w:jc w:val="both"/>
        <w:rPr>
          <w:rFonts w:ascii="Arial" w:hAnsi="Arial" w:cs="Arial"/>
          <w:b/>
          <w:sz w:val="22"/>
        </w:rPr>
      </w:pPr>
      <w:r>
        <w:rPr>
          <w:rFonts w:ascii="Arial" w:hAnsi="Arial" w:cs="Arial"/>
          <w:b/>
          <w:sz w:val="22"/>
        </w:rPr>
        <w:t>(dále jen „prodávající“)</w:t>
      </w:r>
    </w:p>
    <w:p w14:paraId="0982976A" w14:textId="77777777" w:rsidR="002B1BE5" w:rsidRDefault="007C6AC1">
      <w:pPr>
        <w:spacing w:before="120" w:after="120"/>
        <w:jc w:val="both"/>
        <w:rPr>
          <w:rFonts w:ascii="Arial" w:hAnsi="Arial" w:cs="Arial"/>
          <w:sz w:val="22"/>
        </w:rPr>
      </w:pPr>
      <w:r>
        <w:rPr>
          <w:rFonts w:ascii="Arial" w:hAnsi="Arial" w:cs="Arial"/>
          <w:sz w:val="22"/>
        </w:rPr>
        <w:t>a</w:t>
      </w:r>
    </w:p>
    <w:p w14:paraId="0982976B" w14:textId="75FA8F49" w:rsidR="002B1BE5" w:rsidRDefault="00B56994">
      <w:pPr>
        <w:jc w:val="both"/>
        <w:rPr>
          <w:rFonts w:ascii="Arial" w:hAnsi="Arial" w:cs="Arial"/>
          <w:sz w:val="22"/>
          <w:u w:val="single"/>
        </w:rPr>
      </w:pPr>
      <w:r>
        <w:rPr>
          <w:rFonts w:ascii="Arial" w:hAnsi="Arial" w:cs="Arial"/>
          <w:b/>
          <w:sz w:val="22"/>
          <w:u w:val="single"/>
        </w:rPr>
        <w:t>Varianta</w:t>
      </w:r>
      <w:r>
        <w:rPr>
          <w:rFonts w:ascii="Arial" w:hAnsi="Arial" w:cs="Arial"/>
          <w:sz w:val="22"/>
          <w:u w:val="single"/>
        </w:rPr>
        <w:t xml:space="preserve"> – fyzická</w:t>
      </w:r>
      <w:r w:rsidR="007C6AC1">
        <w:rPr>
          <w:rFonts w:ascii="Arial" w:hAnsi="Arial" w:cs="Arial"/>
          <w:sz w:val="22"/>
          <w:u w:val="single"/>
        </w:rPr>
        <w:t xml:space="preserve"> osoba</w:t>
      </w:r>
    </w:p>
    <w:p w14:paraId="0982976C" w14:textId="77777777" w:rsidR="002B1BE5" w:rsidRDefault="007C6AC1">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14:paraId="0982976D" w14:textId="77777777" w:rsidR="002B1BE5" w:rsidRDefault="007C6AC1">
      <w:pPr>
        <w:jc w:val="both"/>
        <w:rPr>
          <w:rFonts w:ascii="Arial" w:hAnsi="Arial" w:cs="Arial"/>
          <w:b/>
        </w:rPr>
      </w:pPr>
      <w:r>
        <w:rPr>
          <w:rFonts w:ascii="Arial" w:hAnsi="Arial" w:cs="Arial"/>
          <w:b/>
          <w:sz w:val="22"/>
        </w:rPr>
        <w:t>(dále jen „kupující“)</w:t>
      </w:r>
    </w:p>
    <w:p w14:paraId="0982976F" w14:textId="77777777" w:rsidR="002B1BE5" w:rsidRDefault="002B1BE5">
      <w:pPr>
        <w:jc w:val="both"/>
        <w:rPr>
          <w:rFonts w:ascii="Arial" w:hAnsi="Arial" w:cs="Arial"/>
          <w:sz w:val="22"/>
        </w:rPr>
      </w:pPr>
    </w:p>
    <w:p w14:paraId="09829770" w14:textId="77777777" w:rsidR="002B1BE5" w:rsidRDefault="007C6AC1">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xml:space="preserve">– </w:t>
      </w:r>
      <w:r>
        <w:rPr>
          <w:rFonts w:ascii="Arial" w:hAnsi="Arial" w:cs="Arial"/>
          <w:sz w:val="22"/>
          <w:highlight w:val="lightGray"/>
          <w:u w:val="single"/>
        </w:rPr>
        <w:t>manželé/partneři</w:t>
      </w:r>
    </w:p>
    <w:p w14:paraId="09829771" w14:textId="77777777" w:rsidR="002B1BE5" w:rsidRDefault="007C6AC1">
      <w:pPr>
        <w:tabs>
          <w:tab w:val="left" w:pos="120"/>
          <w:tab w:val="left" w:pos="3402"/>
          <w:tab w:val="left" w:pos="6237"/>
        </w:tabs>
        <w:ind w:left="505" w:hanging="505"/>
        <w:jc w:val="both"/>
        <w:rPr>
          <w:rFonts w:ascii="Arial" w:hAnsi="Arial" w:cs="Arial"/>
          <w:i/>
          <w:sz w:val="22"/>
        </w:rPr>
      </w:pPr>
      <w:r>
        <w:rPr>
          <w:rFonts w:ascii="Arial" w:hAnsi="Arial" w:cs="Arial"/>
          <w:sz w:val="22"/>
          <w:highlight w:val="lightGray"/>
        </w:rPr>
        <w:t>Manželé/Partneři</w:t>
      </w:r>
    </w:p>
    <w:p w14:paraId="09829772" w14:textId="77777777" w:rsidR="002B1BE5" w:rsidRDefault="007C6AC1">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proofErr w:type="gramStart"/>
      <w:r>
        <w:rPr>
          <w:rFonts w:ascii="Arial" w:hAnsi="Arial" w:cs="Arial"/>
          <w:sz w:val="22"/>
          <w:highlight w:val="lightGray"/>
        </w:rPr>
        <w:t>…….</w:t>
      </w:r>
      <w:proofErr w:type="gramEnd"/>
      <w:r>
        <w:rPr>
          <w:rFonts w:ascii="Arial" w:hAnsi="Arial" w:cs="Arial"/>
          <w:sz w:val="22"/>
        </w:rPr>
        <w:t xml:space="preserve">,  </w:t>
      </w:r>
    </w:p>
    <w:p w14:paraId="09829773" w14:textId="77777777" w:rsidR="002B1BE5" w:rsidRDefault="007C6AC1">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 xml:space="preserve">datum narození: </w:t>
      </w:r>
      <w:r>
        <w:rPr>
          <w:rFonts w:ascii="Arial" w:hAnsi="Arial" w:cs="Arial"/>
          <w:sz w:val="22"/>
          <w:highlight w:val="lightGray"/>
        </w:rPr>
        <w:t>………</w:t>
      </w:r>
      <w:r>
        <w:rPr>
          <w:rFonts w:ascii="Arial" w:hAnsi="Arial" w:cs="Arial"/>
          <w:sz w:val="22"/>
        </w:rPr>
        <w:t xml:space="preserve">, trvalý pobyt: </w:t>
      </w:r>
      <w:r>
        <w:rPr>
          <w:rFonts w:ascii="Arial" w:hAnsi="Arial" w:cs="Arial"/>
          <w:sz w:val="22"/>
          <w:highlight w:val="lightGray"/>
        </w:rPr>
        <w:t>…</w:t>
      </w:r>
      <w:proofErr w:type="gramStart"/>
      <w:r>
        <w:rPr>
          <w:rFonts w:ascii="Arial" w:hAnsi="Arial" w:cs="Arial"/>
          <w:sz w:val="22"/>
          <w:highlight w:val="lightGray"/>
        </w:rPr>
        <w:t>…….</w:t>
      </w:r>
      <w:proofErr w:type="gramEnd"/>
      <w:r>
        <w:rPr>
          <w:rFonts w:ascii="Arial" w:hAnsi="Arial" w:cs="Arial"/>
          <w:sz w:val="22"/>
        </w:rPr>
        <w:t xml:space="preserve">,  </w:t>
      </w:r>
    </w:p>
    <w:p w14:paraId="09829774" w14:textId="77777777" w:rsidR="002B1BE5" w:rsidRDefault="007C6AC1">
      <w:pPr>
        <w:jc w:val="both"/>
        <w:rPr>
          <w:rFonts w:ascii="Arial" w:hAnsi="Arial" w:cs="Arial"/>
          <w:b/>
        </w:rPr>
      </w:pPr>
      <w:r>
        <w:rPr>
          <w:rFonts w:ascii="Arial" w:hAnsi="Arial" w:cs="Arial"/>
          <w:b/>
          <w:sz w:val="22"/>
        </w:rPr>
        <w:t>(dále jen „kupující“)</w:t>
      </w:r>
    </w:p>
    <w:p w14:paraId="09829775" w14:textId="77777777" w:rsidR="002B1BE5" w:rsidRDefault="002B1BE5">
      <w:pPr>
        <w:jc w:val="both"/>
        <w:rPr>
          <w:rFonts w:ascii="Arial" w:hAnsi="Arial" w:cs="Arial"/>
          <w:sz w:val="22"/>
        </w:rPr>
      </w:pPr>
    </w:p>
    <w:p w14:paraId="09829776" w14:textId="7F1D114F" w:rsidR="002B1BE5" w:rsidRDefault="00B56994">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právnická</w:t>
      </w:r>
      <w:r w:rsidR="007C6AC1">
        <w:rPr>
          <w:rFonts w:ascii="Arial" w:hAnsi="Arial" w:cs="Arial"/>
          <w:sz w:val="22"/>
          <w:u w:val="single"/>
        </w:rPr>
        <w:t xml:space="preserve"> osoba</w:t>
      </w:r>
    </w:p>
    <w:p w14:paraId="09829777" w14:textId="71F3E46E" w:rsidR="002B1BE5" w:rsidRDefault="007C6AC1">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přesný název v souladu s veřejným rejstříkem právnických osob</w:t>
      </w:r>
      <w:r w:rsidR="00B56994">
        <w:rPr>
          <w:rFonts w:ascii="Arial" w:hAnsi="Arial" w:cs="Arial"/>
          <w:i/>
          <w:sz w:val="22"/>
        </w:rPr>
        <w:t>),</w:t>
      </w:r>
      <w:r w:rsidR="00B56994">
        <w:rPr>
          <w:rFonts w:ascii="Arial" w:hAnsi="Arial" w:cs="Arial"/>
          <w:sz w:val="22"/>
        </w:rPr>
        <w:t xml:space="preserve"> se</w:t>
      </w:r>
      <w:r>
        <w:rPr>
          <w:rFonts w:ascii="Arial" w:hAnsi="Arial" w:cs="Arial"/>
          <w:sz w:val="22"/>
        </w:rPr>
        <w:t xml:space="preserve"> sídlem </w:t>
      </w:r>
      <w:r>
        <w:rPr>
          <w:rFonts w:ascii="Arial" w:hAnsi="Arial" w:cs="Arial"/>
          <w:sz w:val="22"/>
          <w:highlight w:val="lightGray"/>
        </w:rPr>
        <w:t>……...........................…</w:t>
      </w:r>
      <w:r>
        <w:rPr>
          <w:rFonts w:ascii="Arial" w:hAnsi="Arial" w:cs="Arial"/>
          <w:sz w:val="22"/>
        </w:rPr>
        <w:t>,</w:t>
      </w:r>
    </w:p>
    <w:p w14:paraId="09829778" w14:textId="77777777" w:rsidR="002B1BE5" w:rsidRDefault="007C6AC1">
      <w:pPr>
        <w:ind w:right="-142"/>
        <w:jc w:val="both"/>
        <w:rPr>
          <w:rFonts w:ascii="Arial" w:hAnsi="Arial" w:cs="Arial"/>
          <w:i/>
          <w:sz w:val="22"/>
        </w:rPr>
      </w:pPr>
      <w:r>
        <w:rPr>
          <w:rFonts w:ascii="Arial" w:hAnsi="Arial" w:cs="Arial"/>
          <w:sz w:val="22"/>
        </w:rPr>
        <w:t xml:space="preserve">který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zastoupená na základě plné moci,</w:t>
      </w:r>
    </w:p>
    <w:p w14:paraId="09829779" w14:textId="77777777" w:rsidR="002B1BE5" w:rsidRDefault="007C6AC1">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0982977A" w14:textId="77777777" w:rsidR="002B1BE5" w:rsidRDefault="007C6AC1">
      <w:pPr>
        <w:jc w:val="both"/>
        <w:rPr>
          <w:rFonts w:ascii="Arial" w:hAnsi="Arial" w:cs="Arial"/>
          <w:i/>
          <w:sz w:val="22"/>
        </w:rPr>
      </w:pPr>
      <w:r>
        <w:rPr>
          <w:rFonts w:ascii="Arial" w:hAnsi="Arial" w:cs="Arial"/>
          <w:sz w:val="22"/>
        </w:rPr>
        <w:t xml:space="preserve">zapsána v obchodním rejstříku vedeném </w:t>
      </w:r>
      <w:r>
        <w:rPr>
          <w:rFonts w:ascii="Arial" w:hAnsi="Arial" w:cs="Arial"/>
          <w:sz w:val="22"/>
          <w:highlight w:val="lightGray"/>
        </w:rPr>
        <w:t>….....................................……</w:t>
      </w:r>
      <w:r>
        <w:rPr>
          <w:rFonts w:ascii="Arial" w:hAnsi="Arial" w:cs="Arial"/>
          <w:sz w:val="22"/>
        </w:rPr>
        <w:t>,</w:t>
      </w:r>
    </w:p>
    <w:p w14:paraId="0982977B" w14:textId="153831DF" w:rsidR="002B1BE5" w:rsidRDefault="007C6AC1">
      <w:pPr>
        <w:jc w:val="both"/>
        <w:rPr>
          <w:rFonts w:ascii="Arial" w:hAnsi="Arial" w:cs="Arial"/>
          <w:b/>
          <w:sz w:val="22"/>
        </w:rPr>
      </w:pPr>
      <w:r>
        <w:rPr>
          <w:rFonts w:ascii="Arial" w:hAnsi="Arial" w:cs="Arial"/>
          <w:b/>
          <w:sz w:val="22"/>
        </w:rPr>
        <w:t>(dále jen „kupující“)</w:t>
      </w:r>
    </w:p>
    <w:p w14:paraId="0982977C" w14:textId="77777777" w:rsidR="002B1BE5" w:rsidRDefault="002B1BE5">
      <w:pPr>
        <w:jc w:val="both"/>
        <w:rPr>
          <w:rFonts w:ascii="Arial" w:hAnsi="Arial" w:cs="Arial"/>
          <w:sz w:val="22"/>
        </w:rPr>
      </w:pPr>
    </w:p>
    <w:p w14:paraId="0982977D" w14:textId="09F3B6A7" w:rsidR="002B1BE5" w:rsidRDefault="00B56994">
      <w:pPr>
        <w:tabs>
          <w:tab w:val="left" w:pos="120"/>
          <w:tab w:val="left" w:pos="3402"/>
          <w:tab w:val="left" w:pos="6237"/>
        </w:tabs>
        <w:ind w:left="505" w:hanging="505"/>
        <w:jc w:val="both"/>
        <w:rPr>
          <w:rFonts w:ascii="Arial" w:hAnsi="Arial" w:cs="Arial"/>
          <w:b/>
          <w:sz w:val="22"/>
          <w:u w:val="single"/>
        </w:rPr>
      </w:pPr>
      <w:r>
        <w:rPr>
          <w:rFonts w:ascii="Arial" w:hAnsi="Arial" w:cs="Arial"/>
          <w:b/>
          <w:sz w:val="22"/>
          <w:u w:val="single"/>
        </w:rPr>
        <w:t xml:space="preserve">Varianta </w:t>
      </w:r>
      <w:r>
        <w:rPr>
          <w:rFonts w:ascii="Arial" w:hAnsi="Arial" w:cs="Arial"/>
          <w:sz w:val="22"/>
          <w:u w:val="single"/>
        </w:rPr>
        <w:t>– územní</w:t>
      </w:r>
      <w:r w:rsidR="007C6AC1">
        <w:rPr>
          <w:rFonts w:ascii="Arial" w:hAnsi="Arial" w:cs="Arial"/>
          <w:sz w:val="22"/>
          <w:u w:val="single"/>
        </w:rPr>
        <w:t xml:space="preserve"> samosprávný celek</w:t>
      </w:r>
    </w:p>
    <w:p w14:paraId="0982977E" w14:textId="77777777" w:rsidR="002B1BE5" w:rsidRDefault="007C6AC1">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(přesné znění názvu územního samosprávného celku),</w:t>
      </w:r>
    </w:p>
    <w:p w14:paraId="0982977F" w14:textId="77777777" w:rsidR="002B1BE5" w:rsidRDefault="007C6AC1">
      <w:pPr>
        <w:jc w:val="both"/>
        <w:rPr>
          <w:rFonts w:ascii="Arial" w:hAnsi="Arial" w:cs="Arial"/>
          <w:sz w:val="22"/>
        </w:rPr>
      </w:pP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14:paraId="09829780" w14:textId="77777777" w:rsidR="002B1BE5" w:rsidRDefault="007C6AC1">
      <w:pPr>
        <w:ind w:right="-142"/>
        <w:jc w:val="both"/>
        <w:rPr>
          <w:rFonts w:ascii="Arial" w:hAnsi="Arial" w:cs="Arial"/>
          <w:sz w:val="22"/>
        </w:rPr>
      </w:pPr>
      <w:r>
        <w:rPr>
          <w:rFonts w:ascii="Arial" w:hAnsi="Arial" w:cs="Arial"/>
          <w:sz w:val="22"/>
        </w:rPr>
        <w:t xml:space="preserve">kterého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zastoupený na základě plné moci,</w:t>
      </w:r>
    </w:p>
    <w:p w14:paraId="09829781" w14:textId="77777777" w:rsidR="002B1BE5" w:rsidRDefault="007C6AC1">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09829782" w14:textId="5D3D56CF" w:rsidR="002B1BE5" w:rsidRDefault="007C6AC1">
      <w:pPr>
        <w:jc w:val="both"/>
        <w:rPr>
          <w:rFonts w:ascii="Arial" w:hAnsi="Arial" w:cs="Arial"/>
          <w:b/>
          <w:sz w:val="22"/>
        </w:rPr>
      </w:pPr>
      <w:r>
        <w:rPr>
          <w:rFonts w:ascii="Arial" w:hAnsi="Arial" w:cs="Arial"/>
          <w:b/>
          <w:sz w:val="22"/>
        </w:rPr>
        <w:t>(dále jen „kupující“)</w:t>
      </w:r>
    </w:p>
    <w:p w14:paraId="09829783" w14:textId="77777777" w:rsidR="002B1BE5" w:rsidRDefault="002B1BE5">
      <w:pPr>
        <w:jc w:val="both"/>
        <w:rPr>
          <w:rFonts w:ascii="Arial" w:hAnsi="Arial" w:cs="Arial"/>
          <w:sz w:val="22"/>
        </w:rPr>
      </w:pPr>
    </w:p>
    <w:p w14:paraId="09829784" w14:textId="77777777" w:rsidR="002B1BE5" w:rsidRDefault="007C6AC1">
      <w:pPr>
        <w:jc w:val="both"/>
        <w:rPr>
          <w:rFonts w:ascii="Arial" w:hAnsi="Arial" w:cs="Arial"/>
          <w:sz w:val="22"/>
        </w:rPr>
      </w:pPr>
      <w:r>
        <w:rPr>
          <w:rFonts w:ascii="Arial" w:hAnsi="Arial" w:cs="Arial"/>
          <w:sz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0982978A" w14:textId="78C9AF97" w:rsidR="002B1BE5" w:rsidRDefault="002B1BE5" w:rsidP="00B56994">
      <w:pPr>
        <w:tabs>
          <w:tab w:val="left" w:pos="6480"/>
        </w:tabs>
        <w:jc w:val="both"/>
        <w:rPr>
          <w:rFonts w:ascii="Arial" w:hAnsi="Arial" w:cs="Arial"/>
          <w:sz w:val="22"/>
        </w:rPr>
      </w:pPr>
    </w:p>
    <w:p w14:paraId="0982978B" w14:textId="77777777" w:rsidR="002B1BE5" w:rsidRDefault="007C6AC1">
      <w:pPr>
        <w:tabs>
          <w:tab w:val="left" w:pos="1635"/>
        </w:tabs>
        <w:jc w:val="center"/>
        <w:rPr>
          <w:rFonts w:ascii="Arial" w:hAnsi="Arial" w:cs="Arial"/>
          <w:b/>
          <w:sz w:val="28"/>
        </w:rPr>
      </w:pPr>
      <w:r>
        <w:rPr>
          <w:rFonts w:ascii="Arial" w:hAnsi="Arial" w:cs="Arial"/>
          <w:b/>
          <w:sz w:val="28"/>
        </w:rPr>
        <w:t>KUPNÍ SMLOUVU</w:t>
      </w:r>
    </w:p>
    <w:p w14:paraId="0982978C" w14:textId="51B10011" w:rsidR="002B1BE5" w:rsidRPr="00527BD2" w:rsidRDefault="007C6AC1" w:rsidP="00B56994">
      <w:pPr>
        <w:pStyle w:val="Bezmezer"/>
        <w:spacing w:before="120"/>
        <w:jc w:val="center"/>
        <w:rPr>
          <w:rFonts w:ascii="Arial" w:hAnsi="Arial" w:cs="Arial"/>
          <w:b/>
          <w:sz w:val="28"/>
          <w:szCs w:val="28"/>
        </w:rPr>
      </w:pPr>
      <w:r>
        <w:rPr>
          <w:rFonts w:ascii="Arial" w:hAnsi="Arial" w:cs="Arial"/>
          <w:b/>
          <w:sz w:val="28"/>
        </w:rPr>
        <w:t xml:space="preserve">č. </w:t>
      </w:r>
      <w:r w:rsidR="00A404C1">
        <w:rPr>
          <w:rFonts w:ascii="Arial" w:hAnsi="Arial" w:cs="Arial"/>
          <w:b/>
          <w:sz w:val="28"/>
          <w:szCs w:val="28"/>
        </w:rPr>
        <w:fldChar w:fldCharType="begin"/>
      </w:r>
      <w:r w:rsidR="00A404C1">
        <w:rPr>
          <w:rFonts w:ascii="Arial" w:hAnsi="Arial" w:cs="Arial"/>
          <w:b/>
          <w:sz w:val="28"/>
          <w:szCs w:val="28"/>
        </w:rPr>
        <w:instrText xml:space="preserve"> DOCVARIABLE  KOD.KOD_CJ   </w:instrText>
      </w:r>
      <w:r w:rsidR="00A404C1">
        <w:rPr>
          <w:rFonts w:ascii="Arial" w:hAnsi="Arial" w:cs="Arial"/>
          <w:b/>
          <w:sz w:val="28"/>
          <w:szCs w:val="28"/>
        </w:rPr>
        <w:fldChar w:fldCharType="separate"/>
      </w:r>
      <w:r w:rsidR="00A404C1">
        <w:rPr>
          <w:rFonts w:ascii="Arial" w:hAnsi="Arial" w:cs="Arial"/>
          <w:b/>
          <w:sz w:val="28"/>
          <w:szCs w:val="28"/>
        </w:rPr>
        <w:t>UZSVM/B/184429/2025-BZLM</w:t>
      </w:r>
      <w:r w:rsidR="00A404C1">
        <w:rPr>
          <w:rFonts w:ascii="Arial" w:hAnsi="Arial" w:cs="Arial"/>
          <w:b/>
          <w:sz w:val="28"/>
          <w:szCs w:val="28"/>
        </w:rPr>
        <w:fldChar w:fldCharType="end"/>
      </w:r>
    </w:p>
    <w:p w14:paraId="0982978D" w14:textId="77777777" w:rsidR="002B1BE5" w:rsidRDefault="002B1BE5">
      <w:pPr>
        <w:ind w:left="426" w:hanging="426"/>
        <w:contextualSpacing/>
        <w:jc w:val="both"/>
        <w:rPr>
          <w:rFonts w:ascii="Arial" w:hAnsi="Arial" w:cs="Arial"/>
          <w:sz w:val="22"/>
        </w:rPr>
      </w:pPr>
    </w:p>
    <w:p w14:paraId="0982978E" w14:textId="77777777" w:rsidR="002B1BE5" w:rsidRDefault="002B1BE5">
      <w:pPr>
        <w:ind w:left="426" w:hanging="426"/>
        <w:contextualSpacing/>
        <w:jc w:val="both"/>
        <w:rPr>
          <w:rFonts w:ascii="Arial" w:hAnsi="Arial" w:cs="Arial"/>
          <w:sz w:val="22"/>
        </w:rPr>
      </w:pPr>
    </w:p>
    <w:p w14:paraId="520B2E31" w14:textId="77777777" w:rsidR="00B56994" w:rsidRDefault="00B56994" w:rsidP="00B56994">
      <w:pPr>
        <w:widowControl w:val="0"/>
        <w:jc w:val="center"/>
        <w:outlineLvl w:val="0"/>
        <w:rPr>
          <w:rFonts w:ascii="Arial" w:hAnsi="Arial" w:cs="Arial"/>
          <w:b/>
          <w:sz w:val="22"/>
        </w:rPr>
      </w:pPr>
    </w:p>
    <w:p w14:paraId="6DA6B9F2" w14:textId="77777777" w:rsidR="00B56994" w:rsidRDefault="00B56994" w:rsidP="00B56994">
      <w:pPr>
        <w:widowControl w:val="0"/>
        <w:jc w:val="center"/>
        <w:outlineLvl w:val="0"/>
        <w:rPr>
          <w:rFonts w:ascii="Arial" w:hAnsi="Arial" w:cs="Arial"/>
          <w:b/>
          <w:sz w:val="22"/>
        </w:rPr>
      </w:pPr>
    </w:p>
    <w:p w14:paraId="0982978F" w14:textId="11F7E206" w:rsidR="002B1BE5" w:rsidRDefault="007C6AC1" w:rsidP="00B56994">
      <w:pPr>
        <w:widowControl w:val="0"/>
        <w:jc w:val="center"/>
        <w:outlineLvl w:val="0"/>
        <w:rPr>
          <w:rFonts w:ascii="Arial" w:hAnsi="Arial" w:cs="Arial"/>
          <w:b/>
          <w:sz w:val="22"/>
        </w:rPr>
      </w:pPr>
      <w:r>
        <w:rPr>
          <w:rFonts w:ascii="Arial" w:hAnsi="Arial" w:cs="Arial"/>
          <w:b/>
          <w:sz w:val="22"/>
        </w:rPr>
        <w:lastRenderedPageBreak/>
        <w:t>Čl. I.</w:t>
      </w:r>
    </w:p>
    <w:p w14:paraId="0982979E" w14:textId="1312B52B" w:rsidR="002B1BE5" w:rsidRPr="00B56994" w:rsidRDefault="00B56994" w:rsidP="00B56994">
      <w:pPr>
        <w:pStyle w:val="Odstavecseseznamem"/>
        <w:widowControl w:val="0"/>
        <w:numPr>
          <w:ilvl w:val="0"/>
          <w:numId w:val="40"/>
        </w:numPr>
        <w:spacing w:before="120"/>
        <w:ind w:left="284" w:hanging="284"/>
        <w:jc w:val="both"/>
        <w:rPr>
          <w:rFonts w:ascii="Arial" w:hAnsi="Arial" w:cs="Arial"/>
          <w:sz w:val="22"/>
        </w:rPr>
      </w:pPr>
      <w:r w:rsidRPr="00B56994">
        <w:rPr>
          <w:rFonts w:ascii="Arial" w:eastAsiaTheme="minorHAnsi" w:hAnsi="Arial" w:cs="Arial"/>
          <w:sz w:val="22"/>
          <w:szCs w:val="22"/>
          <w:lang w:eastAsia="en-US"/>
        </w:rPr>
        <w:t>Česká republika je vlastníkem níže uvedené nemovité věci</w:t>
      </w:r>
      <w:r w:rsidR="007C6AC1" w:rsidRPr="00B56994">
        <w:rPr>
          <w:rFonts w:ascii="Arial" w:hAnsi="Arial" w:cs="Arial"/>
          <w:sz w:val="22"/>
        </w:rPr>
        <w:t>:</w:t>
      </w:r>
    </w:p>
    <w:p w14:paraId="55826BD9" w14:textId="77777777" w:rsidR="00A404C1" w:rsidRDefault="00A404C1" w:rsidP="00B56994">
      <w:pPr>
        <w:widowControl w:val="0"/>
        <w:spacing w:before="120"/>
        <w:ind w:left="284"/>
        <w:jc w:val="both"/>
        <w:rPr>
          <w:rFonts w:ascii="Arial" w:hAnsi="Arial" w:cs="Arial"/>
          <w:b/>
          <w:color w:val="000000"/>
          <w:sz w:val="22"/>
        </w:rPr>
      </w:pPr>
      <w:r>
        <w:rPr>
          <w:rFonts w:ascii="Arial" w:hAnsi="Arial" w:cs="Arial"/>
          <w:b/>
          <w:color w:val="000000"/>
          <w:sz w:val="22"/>
        </w:rPr>
        <w:t>Pozemek</w:t>
      </w:r>
    </w:p>
    <w:p w14:paraId="07703DAD" w14:textId="77777777" w:rsidR="00A404C1" w:rsidRDefault="00A404C1" w:rsidP="00B56994">
      <w:pPr>
        <w:pStyle w:val="Odstavecseseznamem"/>
        <w:widowControl w:val="0"/>
        <w:numPr>
          <w:ilvl w:val="0"/>
          <w:numId w:val="31"/>
        </w:numPr>
        <w:ind w:left="709" w:hanging="284"/>
        <w:jc w:val="both"/>
        <w:rPr>
          <w:rFonts w:ascii="Arial" w:hAnsi="Arial" w:cs="Arial"/>
          <w:color w:val="000000"/>
          <w:sz w:val="22"/>
        </w:rPr>
      </w:pPr>
      <w:r>
        <w:rPr>
          <w:rFonts w:ascii="Arial" w:hAnsi="Arial" w:cs="Arial"/>
          <w:b/>
          <w:color w:val="000000"/>
          <w:sz w:val="22"/>
        </w:rPr>
        <w:t>pozemková parcela číslo: 1431/13</w:t>
      </w:r>
      <w:r>
        <w:rPr>
          <w:rFonts w:ascii="Arial" w:hAnsi="Arial" w:cs="Arial"/>
          <w:color w:val="000000"/>
          <w:sz w:val="22"/>
        </w:rPr>
        <w:t>, druh pozemku: ostatní plocha, způsob využití: zeleň,</w:t>
      </w:r>
    </w:p>
    <w:p w14:paraId="77FAC127" w14:textId="77777777" w:rsidR="00A404C1" w:rsidRDefault="00A404C1" w:rsidP="00B56994">
      <w:pPr>
        <w:widowControl w:val="0"/>
        <w:spacing w:before="120"/>
        <w:ind w:left="284"/>
        <w:jc w:val="both"/>
        <w:rPr>
          <w:rFonts w:ascii="Arial" w:hAnsi="Arial" w:cs="Arial"/>
          <w:sz w:val="22"/>
        </w:rPr>
      </w:pPr>
      <w:r>
        <w:rPr>
          <w:rFonts w:ascii="Arial" w:hAnsi="Arial" w:cs="Arial"/>
          <w:sz w:val="22"/>
        </w:rPr>
        <w:t xml:space="preserve">zapsaný na listu vlastnictví č. 60000 pro kat. území Doubravy, obec Doubravy, v katastru nemovitostí vedeném Katastrálním úřadem pro Zlínský kraj, Katastrálním pracovištěm Zlín </w:t>
      </w:r>
      <w:r>
        <w:rPr>
          <w:rFonts w:ascii="Arial" w:hAnsi="Arial" w:cs="Arial"/>
          <w:b/>
          <w:sz w:val="22"/>
        </w:rPr>
        <w:t>(dále jen „převáděný majetek“)</w:t>
      </w:r>
      <w:r>
        <w:rPr>
          <w:rFonts w:ascii="Arial" w:hAnsi="Arial" w:cs="Arial"/>
          <w:sz w:val="22"/>
        </w:rPr>
        <w:t>.</w:t>
      </w:r>
    </w:p>
    <w:p w14:paraId="69D0F4EB" w14:textId="77777777" w:rsidR="00A404C1" w:rsidRPr="00B56994" w:rsidRDefault="00A404C1" w:rsidP="00B56994">
      <w:pPr>
        <w:pStyle w:val="Odstavecseseznamem"/>
        <w:widowControl w:val="0"/>
        <w:numPr>
          <w:ilvl w:val="0"/>
          <w:numId w:val="40"/>
        </w:numPr>
        <w:spacing w:before="120"/>
        <w:ind w:left="284" w:hanging="284"/>
        <w:contextualSpacing w:val="0"/>
        <w:jc w:val="both"/>
        <w:rPr>
          <w:rFonts w:ascii="Arial" w:hAnsi="Arial" w:cs="Arial"/>
          <w:sz w:val="22"/>
          <w:szCs w:val="22"/>
        </w:rPr>
      </w:pPr>
      <w:r w:rsidRPr="00B56994">
        <w:rPr>
          <w:rFonts w:ascii="Arial" w:hAnsi="Arial" w:cs="Arial"/>
          <w:sz w:val="22"/>
        </w:rPr>
        <w:t>Úřad pro zastupování státu ve věcech majetkových je na základě</w:t>
      </w:r>
      <w:r w:rsidRPr="00B56994">
        <w:rPr>
          <w:rFonts w:ascii="Arial" w:hAnsi="Arial" w:cs="Arial"/>
          <w:b/>
          <w:sz w:val="22"/>
          <w:szCs w:val="22"/>
        </w:rPr>
        <w:t xml:space="preserve"> </w:t>
      </w:r>
      <w:r w:rsidRPr="00B56994">
        <w:rPr>
          <w:rFonts w:ascii="Arial" w:hAnsi="Arial" w:cs="Arial"/>
          <w:sz w:val="22"/>
          <w:szCs w:val="22"/>
        </w:rPr>
        <w:t xml:space="preserve">bodu 14 Čl. CXVII části </w:t>
      </w:r>
      <w:r w:rsidRPr="00B56994">
        <w:rPr>
          <w:rFonts w:ascii="Arial" w:hAnsi="Arial" w:cs="Arial"/>
          <w:sz w:val="22"/>
          <w:szCs w:val="22"/>
        </w:rPr>
        <w:br/>
        <w:t>sto sedmnácté zákona č. 320/2002 Sb., o změně a zrušení některých zákonů v souvislosti s ukončením činnosti okresních úřadů, ve znění pozdějších předpisů, příslušný s převáděným majetkem hospodařit, a to ve smyslu § 9 zákona č. 219/2000 Sb.</w:t>
      </w:r>
    </w:p>
    <w:p w14:paraId="1050D00A" w14:textId="77777777" w:rsidR="00A404C1" w:rsidRPr="00B56994" w:rsidRDefault="00A404C1" w:rsidP="00B56994">
      <w:pPr>
        <w:pStyle w:val="Odstavecseseznamem"/>
        <w:widowControl w:val="0"/>
        <w:numPr>
          <w:ilvl w:val="0"/>
          <w:numId w:val="40"/>
        </w:numPr>
        <w:tabs>
          <w:tab w:val="left" w:pos="360"/>
        </w:tabs>
        <w:spacing w:before="120"/>
        <w:ind w:left="284" w:hanging="284"/>
        <w:contextualSpacing w:val="0"/>
        <w:jc w:val="both"/>
        <w:rPr>
          <w:rFonts w:ascii="Arial" w:hAnsi="Arial" w:cs="Arial"/>
          <w:sz w:val="22"/>
        </w:rPr>
      </w:pPr>
      <w:r w:rsidRPr="00B56994">
        <w:rPr>
          <w:rFonts w:ascii="Arial" w:hAnsi="Arial" w:cs="Arial"/>
          <w:sz w:val="22"/>
        </w:rPr>
        <w:t>Tato kupní smlouva je uzavírána na základě výsledků výběrového řízení s aukcí elektronickou formou (dále jen „</w:t>
      </w:r>
      <w:r w:rsidRPr="00B56994">
        <w:rPr>
          <w:rFonts w:ascii="Arial" w:hAnsi="Arial" w:cs="Arial"/>
          <w:b/>
          <w:sz w:val="22"/>
        </w:rPr>
        <w:t>elektronická aukce</w:t>
      </w:r>
      <w:r w:rsidRPr="00B56994">
        <w:rPr>
          <w:rFonts w:ascii="Arial" w:hAnsi="Arial" w:cs="Arial"/>
          <w:sz w:val="22"/>
        </w:rPr>
        <w:t xml:space="preserve">“) uskutečněného prostřednictvím Elektronického aukčního systému prodávajícího pod ID elektronické aukce </w:t>
      </w:r>
      <w:r w:rsidRPr="00B56994">
        <w:rPr>
          <w:rFonts w:ascii="Arial" w:hAnsi="Arial" w:cs="Arial"/>
          <w:sz w:val="22"/>
          <w:highlight w:val="lightGray"/>
        </w:rPr>
        <w:t>……..</w:t>
      </w:r>
      <w:r w:rsidRPr="00B56994">
        <w:rPr>
          <w:rFonts w:ascii="Arial" w:hAnsi="Arial" w:cs="Arial"/>
          <w:sz w:val="22"/>
        </w:rPr>
        <w:t>.</w:t>
      </w:r>
    </w:p>
    <w:p w14:paraId="098297A7" w14:textId="77777777" w:rsidR="002B1BE5" w:rsidRPr="00B56994" w:rsidRDefault="002B1BE5" w:rsidP="00B56994">
      <w:pPr>
        <w:widowControl w:val="0"/>
        <w:contextualSpacing/>
        <w:jc w:val="both"/>
        <w:rPr>
          <w:rFonts w:ascii="Arial" w:hAnsi="Arial" w:cs="Arial"/>
          <w:sz w:val="20"/>
        </w:rPr>
      </w:pPr>
    </w:p>
    <w:p w14:paraId="098297A8" w14:textId="77777777" w:rsidR="002B1BE5" w:rsidRDefault="007C6AC1" w:rsidP="00B56994">
      <w:pPr>
        <w:widowControl w:val="0"/>
        <w:jc w:val="center"/>
        <w:outlineLvl w:val="0"/>
        <w:rPr>
          <w:rFonts w:ascii="Arial" w:hAnsi="Arial" w:cs="Arial"/>
          <w:b/>
          <w:sz w:val="22"/>
        </w:rPr>
      </w:pPr>
      <w:r>
        <w:rPr>
          <w:rFonts w:ascii="Arial" w:hAnsi="Arial" w:cs="Arial"/>
          <w:b/>
          <w:sz w:val="22"/>
        </w:rPr>
        <w:t>Čl. II.</w:t>
      </w:r>
    </w:p>
    <w:p w14:paraId="1FE8CE80" w14:textId="77777777" w:rsidR="00B56994" w:rsidRPr="00D82861" w:rsidRDefault="00B56994" w:rsidP="00B56994">
      <w:pPr>
        <w:pStyle w:val="Odstavecseseznamem"/>
        <w:widowControl w:val="0"/>
        <w:numPr>
          <w:ilvl w:val="0"/>
          <w:numId w:val="41"/>
        </w:numPr>
        <w:autoSpaceDE w:val="0"/>
        <w:autoSpaceDN w:val="0"/>
        <w:adjustRightInd w:val="0"/>
        <w:spacing w:before="120"/>
        <w:ind w:left="284" w:hanging="284"/>
        <w:contextualSpacing w:val="0"/>
        <w:jc w:val="both"/>
        <w:rPr>
          <w:rFonts w:ascii="Arial" w:eastAsiaTheme="minorHAnsi" w:hAnsi="Arial" w:cs="Arial"/>
          <w:sz w:val="22"/>
          <w:szCs w:val="22"/>
          <w:lang w:eastAsia="en-US"/>
        </w:rPr>
      </w:pPr>
      <w:r w:rsidRPr="00D82861">
        <w:rPr>
          <w:rFonts w:ascii="Arial" w:hAnsi="Arial" w:cs="Arial"/>
          <w:sz w:val="22"/>
        </w:rPr>
        <w:t xml:space="preserve">Prodávající převádí touto smlouvou kupujícímu vlastnické právo k převáděnému majetku </w:t>
      </w:r>
      <w:r w:rsidRPr="00D82861">
        <w:rPr>
          <w:rFonts w:ascii="Arial" w:hAnsi="Arial" w:cs="Arial"/>
          <w:sz w:val="22"/>
        </w:rPr>
        <w:br/>
        <w:t xml:space="preserve">se všemi </w:t>
      </w:r>
      <w:r w:rsidRPr="00D82861">
        <w:rPr>
          <w:rFonts w:ascii="Arial" w:hAnsi="Arial" w:cs="Arial"/>
          <w:sz w:val="22"/>
          <w:szCs w:val="22"/>
        </w:rPr>
        <w:t>součástmi a příslušenstvím, které tvoří stavba stodoly a trvalé porosty, právy a povinnostmi</w:t>
      </w:r>
      <w:r w:rsidRPr="00D82861">
        <w:rPr>
          <w:rFonts w:ascii="Arial" w:hAnsi="Arial" w:cs="Arial"/>
          <w:i/>
          <w:sz w:val="22"/>
        </w:rPr>
        <w:t xml:space="preserve">, </w:t>
      </w:r>
      <w:r w:rsidRPr="00D82861">
        <w:rPr>
          <w:rFonts w:ascii="Arial" w:hAnsi="Arial" w:cs="Arial"/>
          <w:sz w:val="22"/>
        </w:rPr>
        <w:t xml:space="preserve">a to za kupní cenu stanovenou na základě uskutečněné elektronické aukce </w:t>
      </w:r>
      <w:r w:rsidRPr="00D82861">
        <w:rPr>
          <w:rFonts w:ascii="Arial" w:hAnsi="Arial" w:cs="Arial"/>
          <w:sz w:val="22"/>
        </w:rPr>
        <w:br/>
        <w:t>v Čl. II. odst. 2 této smlouvy. Kupující toto právo za kupní cenu uvedenou v Čl. II. odst. 2 této smlouvy přijímá</w:t>
      </w:r>
      <w:r w:rsidRPr="00D82861">
        <w:rPr>
          <w:rFonts w:ascii="Arial" w:eastAsiaTheme="minorHAnsi" w:hAnsi="Arial" w:cs="Arial"/>
          <w:sz w:val="22"/>
          <w:szCs w:val="22"/>
          <w:lang w:eastAsia="en-US"/>
        </w:rPr>
        <w:t>.</w:t>
      </w:r>
    </w:p>
    <w:p w14:paraId="4146C803" w14:textId="77777777" w:rsidR="00B56994" w:rsidRPr="00D82861" w:rsidRDefault="00B56994" w:rsidP="00B56994">
      <w:pPr>
        <w:widowControl w:val="0"/>
        <w:autoSpaceDE w:val="0"/>
        <w:autoSpaceDN w:val="0"/>
        <w:adjustRightInd w:val="0"/>
        <w:spacing w:before="120"/>
        <w:ind w:left="284"/>
        <w:jc w:val="both"/>
        <w:rPr>
          <w:rFonts w:ascii="Arial" w:eastAsiaTheme="minorHAnsi" w:hAnsi="Arial" w:cs="Arial"/>
          <w:b/>
          <w:bCs/>
          <w:i/>
          <w:sz w:val="20"/>
          <w:u w:val="single"/>
          <w:lang w:eastAsia="en-US"/>
        </w:rPr>
      </w:pPr>
      <w:r w:rsidRPr="00D82861">
        <w:rPr>
          <w:rFonts w:ascii="Arial" w:eastAsiaTheme="minorHAnsi" w:hAnsi="Arial" w:cs="Arial"/>
          <w:b/>
          <w:bCs/>
          <w:i/>
          <w:sz w:val="20"/>
          <w:u w:val="single"/>
          <w:lang w:eastAsia="en-US"/>
        </w:rPr>
        <w:t>(Varianta – pokud kupující nabývá majetek do společného jmění manželů/partnerů)</w:t>
      </w:r>
    </w:p>
    <w:p w14:paraId="5373E7D1" w14:textId="77777777" w:rsidR="00B56994" w:rsidRPr="009253CC" w:rsidRDefault="00B56994" w:rsidP="00B56994">
      <w:pPr>
        <w:widowControl w:val="0"/>
        <w:autoSpaceDE w:val="0"/>
        <w:autoSpaceDN w:val="0"/>
        <w:adjustRightInd w:val="0"/>
        <w:ind w:left="284"/>
        <w:jc w:val="both"/>
        <w:rPr>
          <w:rFonts w:ascii="Arial" w:eastAsiaTheme="minorHAnsi" w:hAnsi="Arial" w:cs="Arial"/>
          <w:sz w:val="22"/>
          <w:szCs w:val="22"/>
          <w:lang w:eastAsia="en-US"/>
        </w:rPr>
      </w:pPr>
      <w:r>
        <w:rPr>
          <w:rFonts w:ascii="Arial" w:hAnsi="Arial" w:cs="Arial"/>
          <w:sz w:val="22"/>
        </w:rPr>
        <w:t xml:space="preserve">Prodávající převádí touto smlouvou kupujícímu vlastnické právo k převáděnému majetku </w:t>
      </w:r>
      <w:r>
        <w:rPr>
          <w:rFonts w:ascii="Arial" w:hAnsi="Arial" w:cs="Arial"/>
          <w:sz w:val="22"/>
        </w:rPr>
        <w:br/>
        <w:t xml:space="preserve">se </w:t>
      </w:r>
      <w:r w:rsidRPr="00BF2027">
        <w:rPr>
          <w:rFonts w:ascii="Arial" w:hAnsi="Arial" w:cs="Arial"/>
          <w:sz w:val="22"/>
        </w:rPr>
        <w:t xml:space="preserve">všemi </w:t>
      </w:r>
      <w:r w:rsidRPr="00BF2027">
        <w:rPr>
          <w:rFonts w:ascii="Arial" w:hAnsi="Arial" w:cs="Arial"/>
          <w:sz w:val="22"/>
          <w:szCs w:val="22"/>
        </w:rPr>
        <w:t>součástmi</w:t>
      </w:r>
      <w:r>
        <w:rPr>
          <w:rFonts w:ascii="Arial" w:hAnsi="Arial" w:cs="Arial"/>
          <w:sz w:val="22"/>
          <w:szCs w:val="22"/>
        </w:rPr>
        <w:t xml:space="preserve"> a příslušenstvím, které tvoří</w:t>
      </w:r>
      <w:r w:rsidRPr="00BF2027">
        <w:rPr>
          <w:rFonts w:ascii="Arial" w:hAnsi="Arial" w:cs="Arial"/>
          <w:sz w:val="22"/>
          <w:szCs w:val="22"/>
        </w:rPr>
        <w:t xml:space="preserve"> stavba </w:t>
      </w:r>
      <w:r>
        <w:rPr>
          <w:rFonts w:ascii="Arial" w:hAnsi="Arial" w:cs="Arial"/>
          <w:sz w:val="22"/>
          <w:szCs w:val="22"/>
        </w:rPr>
        <w:t>stodoly</w:t>
      </w:r>
      <w:r w:rsidRPr="00BF2027">
        <w:rPr>
          <w:rFonts w:ascii="Arial" w:hAnsi="Arial" w:cs="Arial"/>
          <w:sz w:val="22"/>
          <w:szCs w:val="22"/>
        </w:rPr>
        <w:t xml:space="preserve"> </w:t>
      </w:r>
      <w:r>
        <w:rPr>
          <w:rFonts w:ascii="Arial" w:hAnsi="Arial" w:cs="Arial"/>
          <w:sz w:val="22"/>
          <w:szCs w:val="22"/>
        </w:rPr>
        <w:t xml:space="preserve">a </w:t>
      </w:r>
      <w:r w:rsidRPr="00BF2027">
        <w:rPr>
          <w:rFonts w:ascii="Arial" w:hAnsi="Arial" w:cs="Arial"/>
          <w:sz w:val="22"/>
          <w:szCs w:val="22"/>
        </w:rPr>
        <w:t>trvalé</w:t>
      </w:r>
      <w:r>
        <w:rPr>
          <w:rFonts w:ascii="Arial" w:hAnsi="Arial" w:cs="Arial"/>
          <w:sz w:val="22"/>
          <w:szCs w:val="22"/>
        </w:rPr>
        <w:t xml:space="preserve"> </w:t>
      </w:r>
      <w:r w:rsidRPr="00BF2027">
        <w:rPr>
          <w:rFonts w:ascii="Arial" w:hAnsi="Arial" w:cs="Arial"/>
          <w:sz w:val="22"/>
          <w:szCs w:val="22"/>
        </w:rPr>
        <w:t>porosty</w:t>
      </w:r>
      <w:r>
        <w:rPr>
          <w:rFonts w:ascii="Arial" w:hAnsi="Arial" w:cs="Arial"/>
          <w:sz w:val="22"/>
        </w:rPr>
        <w:t>, právy a povinnostmi, a to za kupní cenu, stanovenou v Čl. II. odst. 2 této smlouvy. Kupující toto právo za kupní cenu uvedenou v Čl. II. odst. 2 této smlouvy přijímá do společného jmění manželů</w:t>
      </w:r>
      <w:r w:rsidRPr="009253CC">
        <w:rPr>
          <w:rFonts w:ascii="Arial" w:eastAsiaTheme="minorHAnsi" w:hAnsi="Arial" w:cs="Arial"/>
          <w:sz w:val="22"/>
          <w:szCs w:val="22"/>
          <w:lang w:eastAsia="en-US"/>
        </w:rPr>
        <w:t>.</w:t>
      </w:r>
    </w:p>
    <w:p w14:paraId="209116C4" w14:textId="77777777" w:rsidR="00B56994" w:rsidRPr="00D82861" w:rsidRDefault="00B56994" w:rsidP="00B56994">
      <w:pPr>
        <w:widowControl w:val="0"/>
        <w:autoSpaceDE w:val="0"/>
        <w:autoSpaceDN w:val="0"/>
        <w:adjustRightInd w:val="0"/>
        <w:spacing w:before="120"/>
        <w:ind w:left="284"/>
        <w:jc w:val="both"/>
        <w:rPr>
          <w:rFonts w:ascii="Arial" w:eastAsiaTheme="minorHAnsi" w:hAnsi="Arial" w:cs="Arial"/>
          <w:b/>
          <w:bCs/>
          <w:i/>
          <w:sz w:val="20"/>
          <w:u w:val="single"/>
          <w:lang w:eastAsia="en-US"/>
        </w:rPr>
      </w:pPr>
      <w:r w:rsidRPr="00D82861">
        <w:rPr>
          <w:rFonts w:ascii="Arial" w:eastAsiaTheme="minorHAnsi" w:hAnsi="Arial" w:cs="Arial"/>
          <w:b/>
          <w:bCs/>
          <w:i/>
          <w:sz w:val="20"/>
          <w:u w:val="single"/>
          <w:lang w:eastAsia="en-US"/>
        </w:rPr>
        <w:t>(Varianta – pokud kupující nabývají majetek do podílového spoluvlastnictví)</w:t>
      </w:r>
    </w:p>
    <w:p w14:paraId="79232EDF" w14:textId="77777777" w:rsidR="00B56994" w:rsidRPr="00D82861" w:rsidRDefault="00B56994" w:rsidP="00B56994">
      <w:pPr>
        <w:widowControl w:val="0"/>
        <w:autoSpaceDE w:val="0"/>
        <w:autoSpaceDN w:val="0"/>
        <w:adjustRightInd w:val="0"/>
        <w:ind w:left="284"/>
        <w:jc w:val="both"/>
        <w:rPr>
          <w:rFonts w:ascii="Arial" w:eastAsiaTheme="minorHAnsi" w:hAnsi="Arial" w:cs="Arial"/>
          <w:i/>
          <w:iCs/>
          <w:sz w:val="22"/>
          <w:szCs w:val="22"/>
          <w:lang w:eastAsia="en-US"/>
        </w:rPr>
      </w:pPr>
      <w:r>
        <w:rPr>
          <w:rFonts w:ascii="Arial" w:hAnsi="Arial" w:cs="Arial"/>
          <w:sz w:val="22"/>
        </w:rPr>
        <w:t xml:space="preserve">Prodávající převádí touto smlouvou kupujícímu vlastnické právo k převáděnému majetku </w:t>
      </w:r>
      <w:r>
        <w:rPr>
          <w:rFonts w:ascii="Arial" w:hAnsi="Arial" w:cs="Arial"/>
          <w:sz w:val="22"/>
        </w:rPr>
        <w:br/>
        <w:t xml:space="preserve">se </w:t>
      </w:r>
      <w:r w:rsidRPr="00BF2027">
        <w:rPr>
          <w:rFonts w:ascii="Arial" w:hAnsi="Arial" w:cs="Arial"/>
          <w:sz w:val="22"/>
        </w:rPr>
        <w:t xml:space="preserve">všemi </w:t>
      </w:r>
      <w:r w:rsidRPr="00BF2027">
        <w:rPr>
          <w:rFonts w:ascii="Arial" w:hAnsi="Arial" w:cs="Arial"/>
          <w:sz w:val="22"/>
          <w:szCs w:val="22"/>
        </w:rPr>
        <w:t>součástmi</w:t>
      </w:r>
      <w:r>
        <w:rPr>
          <w:rFonts w:ascii="Arial" w:hAnsi="Arial" w:cs="Arial"/>
          <w:sz w:val="22"/>
          <w:szCs w:val="22"/>
        </w:rPr>
        <w:t xml:space="preserve"> a příslušenstvím, které tvoří</w:t>
      </w:r>
      <w:r w:rsidRPr="00BF2027">
        <w:rPr>
          <w:rFonts w:ascii="Arial" w:hAnsi="Arial" w:cs="Arial"/>
          <w:sz w:val="22"/>
          <w:szCs w:val="22"/>
        </w:rPr>
        <w:t xml:space="preserve"> stavba </w:t>
      </w:r>
      <w:r>
        <w:rPr>
          <w:rFonts w:ascii="Arial" w:hAnsi="Arial" w:cs="Arial"/>
          <w:sz w:val="22"/>
          <w:szCs w:val="22"/>
        </w:rPr>
        <w:t>stodoly</w:t>
      </w:r>
      <w:r w:rsidRPr="00BF2027">
        <w:rPr>
          <w:rFonts w:ascii="Arial" w:hAnsi="Arial" w:cs="Arial"/>
          <w:sz w:val="22"/>
          <w:szCs w:val="22"/>
        </w:rPr>
        <w:t xml:space="preserve"> </w:t>
      </w:r>
      <w:r>
        <w:rPr>
          <w:rFonts w:ascii="Arial" w:hAnsi="Arial" w:cs="Arial"/>
          <w:sz w:val="22"/>
          <w:szCs w:val="22"/>
        </w:rPr>
        <w:t xml:space="preserve">a </w:t>
      </w:r>
      <w:r w:rsidRPr="00BF2027">
        <w:rPr>
          <w:rFonts w:ascii="Arial" w:hAnsi="Arial" w:cs="Arial"/>
          <w:sz w:val="22"/>
          <w:szCs w:val="22"/>
        </w:rPr>
        <w:t>trvalé</w:t>
      </w:r>
      <w:r>
        <w:rPr>
          <w:rFonts w:ascii="Arial" w:hAnsi="Arial" w:cs="Arial"/>
          <w:sz w:val="22"/>
          <w:szCs w:val="22"/>
        </w:rPr>
        <w:t xml:space="preserve"> </w:t>
      </w:r>
      <w:r w:rsidRPr="00BF2027">
        <w:rPr>
          <w:rFonts w:ascii="Arial" w:hAnsi="Arial" w:cs="Arial"/>
          <w:sz w:val="22"/>
          <w:szCs w:val="22"/>
        </w:rPr>
        <w:t>porosty</w:t>
      </w:r>
      <w:r>
        <w:rPr>
          <w:rFonts w:ascii="Arial" w:hAnsi="Arial" w:cs="Arial"/>
          <w:sz w:val="22"/>
        </w:rPr>
        <w:t xml:space="preserve">, právy a povinnostmi, a to za kupní cenu stanovenou v Čl. II. odst. 2 této smlouvy. Kupující toto právo za kupní cenu uvedenou v Čl. II. odst. 2 této smlouvy přijímá do podílového spoluvlastnictví, </w:t>
      </w:r>
      <w:r>
        <w:rPr>
          <w:rFonts w:ascii="Arial" w:hAnsi="Arial" w:cs="Arial"/>
          <w:sz w:val="22"/>
        </w:rPr>
        <w:br/>
        <w:t xml:space="preserve">a to </w:t>
      </w:r>
      <w:r>
        <w:rPr>
          <w:rFonts w:ascii="Arial" w:hAnsi="Arial" w:cs="Arial"/>
          <w:i/>
          <w:sz w:val="22"/>
        </w:rPr>
        <w:t>např. XY podíl ve výši ... vzhledem k celku a YZ podíl ve výši ... vzhledem k celku</w:t>
      </w:r>
      <w:r w:rsidRPr="000A530D">
        <w:rPr>
          <w:rFonts w:ascii="Arial" w:eastAsiaTheme="minorHAnsi" w:hAnsi="Arial" w:cs="Arial"/>
          <w:i/>
          <w:iCs/>
          <w:sz w:val="22"/>
          <w:szCs w:val="22"/>
          <w:lang w:eastAsia="en-US"/>
        </w:rPr>
        <w:t>.</w:t>
      </w:r>
    </w:p>
    <w:p w14:paraId="55CA20C3" w14:textId="77777777" w:rsidR="00B56994" w:rsidRPr="00D82861" w:rsidRDefault="00B56994" w:rsidP="00B56994">
      <w:pPr>
        <w:pStyle w:val="Odstavecseseznamem"/>
        <w:widowControl w:val="0"/>
        <w:numPr>
          <w:ilvl w:val="0"/>
          <w:numId w:val="41"/>
        </w:numPr>
        <w:autoSpaceDE w:val="0"/>
        <w:autoSpaceDN w:val="0"/>
        <w:adjustRightInd w:val="0"/>
        <w:spacing w:before="120"/>
        <w:ind w:left="284" w:hanging="284"/>
        <w:contextualSpacing w:val="0"/>
        <w:jc w:val="both"/>
        <w:rPr>
          <w:rFonts w:ascii="Arial" w:eastAsiaTheme="minorHAnsi" w:hAnsi="Arial" w:cs="Arial"/>
          <w:sz w:val="22"/>
          <w:szCs w:val="22"/>
          <w:lang w:eastAsia="en-US"/>
        </w:rPr>
      </w:pPr>
      <w:r w:rsidRPr="00D82861">
        <w:rPr>
          <w:rFonts w:ascii="Arial" w:eastAsiaTheme="minorHAnsi" w:hAnsi="Arial" w:cs="Arial"/>
          <w:sz w:val="22"/>
          <w:szCs w:val="22"/>
          <w:lang w:eastAsia="en-US"/>
        </w:rPr>
        <w:t>Kupní cena za převáděný majetek, ve smyslu odst. 1</w:t>
      </w:r>
      <w:r>
        <w:rPr>
          <w:rFonts w:ascii="Arial" w:eastAsiaTheme="minorHAnsi" w:hAnsi="Arial" w:cs="Arial"/>
          <w:sz w:val="22"/>
          <w:szCs w:val="22"/>
          <w:lang w:eastAsia="en-US"/>
        </w:rPr>
        <w:t>.</w:t>
      </w:r>
      <w:r w:rsidRPr="00D82861">
        <w:rPr>
          <w:rFonts w:ascii="Arial" w:eastAsiaTheme="minorHAnsi" w:hAnsi="Arial" w:cs="Arial"/>
          <w:sz w:val="22"/>
          <w:szCs w:val="22"/>
          <w:lang w:eastAsia="en-US"/>
        </w:rPr>
        <w:t xml:space="preserve"> tohoto článku, činí …...</w:t>
      </w:r>
      <w:proofErr w:type="gramStart"/>
      <w:r w:rsidRPr="00D82861">
        <w:rPr>
          <w:rFonts w:ascii="Arial" w:eastAsiaTheme="minorHAnsi" w:hAnsi="Arial" w:cs="Arial"/>
          <w:sz w:val="22"/>
          <w:szCs w:val="22"/>
          <w:lang w:eastAsia="en-US"/>
        </w:rPr>
        <w:t>…,-</w:t>
      </w:r>
      <w:proofErr w:type="gramEnd"/>
      <w:r w:rsidRPr="00D82861">
        <w:rPr>
          <w:rFonts w:ascii="Arial" w:eastAsiaTheme="minorHAnsi" w:hAnsi="Arial" w:cs="Arial"/>
          <w:sz w:val="22"/>
          <w:szCs w:val="22"/>
          <w:lang w:eastAsia="en-US"/>
        </w:rPr>
        <w:t xml:space="preserve"> Kč (slovy: ................…… korun českých).</w:t>
      </w:r>
    </w:p>
    <w:p w14:paraId="729F6F8E" w14:textId="77777777" w:rsidR="00527BD2" w:rsidRPr="00B56994" w:rsidRDefault="00527BD2" w:rsidP="00B56994">
      <w:pPr>
        <w:widowControl w:val="0"/>
        <w:jc w:val="both"/>
        <w:rPr>
          <w:rFonts w:ascii="Arial" w:hAnsi="Arial" w:cs="Arial"/>
          <w:sz w:val="20"/>
        </w:rPr>
      </w:pPr>
    </w:p>
    <w:p w14:paraId="098297B8" w14:textId="77777777" w:rsidR="002B1BE5" w:rsidRDefault="007C6AC1" w:rsidP="00B56994">
      <w:pPr>
        <w:widowControl w:val="0"/>
        <w:overflowPunct w:val="0"/>
        <w:jc w:val="center"/>
        <w:rPr>
          <w:rFonts w:ascii="Arial" w:hAnsi="Arial" w:cs="Arial"/>
          <w:b/>
          <w:sz w:val="22"/>
        </w:rPr>
      </w:pPr>
      <w:r>
        <w:rPr>
          <w:rFonts w:ascii="Arial" w:hAnsi="Arial" w:cs="Arial"/>
          <w:b/>
          <w:sz w:val="22"/>
        </w:rPr>
        <w:t>Čl. III.</w:t>
      </w:r>
    </w:p>
    <w:p w14:paraId="218C2405" w14:textId="77777777" w:rsidR="00A404C1" w:rsidRDefault="00A404C1" w:rsidP="00B56994">
      <w:pPr>
        <w:pStyle w:val="Odstavecseseznamem"/>
        <w:widowControl w:val="0"/>
        <w:numPr>
          <w:ilvl w:val="0"/>
          <w:numId w:val="32"/>
        </w:numPr>
        <w:overflowPunct w:val="0"/>
        <w:spacing w:before="120"/>
        <w:ind w:left="284" w:hanging="284"/>
        <w:jc w:val="both"/>
        <w:rPr>
          <w:rFonts w:ascii="Arial" w:hAnsi="Arial" w:cs="Arial"/>
          <w:sz w:val="22"/>
        </w:rPr>
      </w:pPr>
      <w:r>
        <w:rPr>
          <w:rFonts w:ascii="Arial" w:hAnsi="Arial" w:cs="Arial"/>
          <w:sz w:val="22"/>
        </w:rPr>
        <w:t xml:space="preserve">Smluvní strany se dohodly, že na úhradu kupní ceny stanovené v Čl. II. odst. 2. bude použita částka ve výši 66.920,00 Kč, kterou složil kupující v elektronické aukci na účet prodávajícího č. 6015-45423621/0710, variabilní symbol </w:t>
      </w:r>
      <w:proofErr w:type="gramStart"/>
      <w:r>
        <w:rPr>
          <w:rFonts w:ascii="Arial" w:hAnsi="Arial" w:cs="Arial"/>
          <w:sz w:val="22"/>
        </w:rPr>
        <w:t>... ,</w:t>
      </w:r>
      <w:proofErr w:type="gramEnd"/>
      <w:r>
        <w:rPr>
          <w:rFonts w:ascii="Arial" w:hAnsi="Arial" w:cs="Arial"/>
          <w:sz w:val="22"/>
        </w:rPr>
        <w:t xml:space="preserve"> dne ... (dále jen „kauce“). Zbývající část kupní ceny ve výši ... Kč zaplatí kupující na účet prodávajícího vedený u České národní banky se       sídlem v Praze, číslo účtu 19-45423621/0710, </w:t>
      </w:r>
      <w:r>
        <w:rPr>
          <w:rFonts w:ascii="Arial" w:eastAsiaTheme="minorHAnsi" w:hAnsi="Arial" w:cs="Arial"/>
          <w:sz w:val="22"/>
          <w:szCs w:val="22"/>
          <w:lang w:eastAsia="en-US"/>
        </w:rPr>
        <w:t xml:space="preserve">variabilní symbol </w:t>
      </w:r>
      <w:proofErr w:type="gramStart"/>
      <w:r>
        <w:rPr>
          <w:rFonts w:ascii="Arial" w:eastAsiaTheme="minorHAnsi" w:hAnsi="Arial" w:cs="Arial"/>
          <w:sz w:val="22"/>
          <w:szCs w:val="22"/>
          <w:lang w:eastAsia="en-US"/>
        </w:rPr>
        <w:t>... ,</w:t>
      </w:r>
      <w:proofErr w:type="gramEnd"/>
      <w:r>
        <w:rPr>
          <w:rFonts w:ascii="Arial" w:eastAsiaTheme="minorHAnsi" w:hAnsi="Arial" w:cs="Arial"/>
          <w:sz w:val="22"/>
          <w:szCs w:val="22"/>
          <w:lang w:eastAsia="en-US"/>
        </w:rPr>
        <w:t xml:space="preserve"> a to ve lhůtě, která bude kupujícímu oznámena ve výzvě prodávajícího k zaplacení, přičemž tato lhůta nebude kratší než 30 dnů ode dne odeslání výzvy k úhradě.</w:t>
      </w:r>
    </w:p>
    <w:p w14:paraId="46481FE3" w14:textId="091E9DFA" w:rsidR="00A404C1" w:rsidRDefault="00B56994" w:rsidP="00B56994">
      <w:pPr>
        <w:widowControl w:val="0"/>
        <w:autoSpaceDE w:val="0"/>
        <w:autoSpaceDN w:val="0"/>
        <w:adjustRightInd w:val="0"/>
        <w:spacing w:before="120"/>
        <w:ind w:left="284"/>
        <w:jc w:val="both"/>
        <w:rPr>
          <w:rFonts w:ascii="Arial" w:eastAsiaTheme="minorHAnsi" w:hAnsi="Arial" w:cs="Arial"/>
          <w:sz w:val="22"/>
          <w:szCs w:val="22"/>
          <w:lang w:eastAsia="en-US"/>
        </w:rPr>
      </w:pPr>
      <w:r>
        <w:rPr>
          <w:rFonts w:ascii="Arial" w:hAnsi="Arial" w:cs="Arial"/>
          <w:sz w:val="22"/>
        </w:rPr>
        <w:t>(</w:t>
      </w:r>
      <w:r w:rsidR="00A404C1">
        <w:rPr>
          <w:rFonts w:ascii="Arial" w:eastAsiaTheme="minorHAnsi" w:hAnsi="Arial" w:cs="Arial"/>
          <w:b/>
          <w:bCs/>
          <w:sz w:val="22"/>
          <w:szCs w:val="22"/>
          <w:u w:val="single"/>
          <w:lang w:eastAsia="en-US"/>
        </w:rPr>
        <w:t>U nabytí do spoluvlastnictví dále:</w:t>
      </w:r>
      <w:r w:rsidR="00A404C1">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14:paraId="7470FEB6" w14:textId="12F08AA8" w:rsidR="00A404C1" w:rsidRPr="00B56994" w:rsidRDefault="00A404C1" w:rsidP="00B56994">
      <w:pPr>
        <w:pStyle w:val="Odstavecseseznamem"/>
        <w:widowControl w:val="0"/>
        <w:numPr>
          <w:ilvl w:val="0"/>
          <w:numId w:val="33"/>
        </w:numPr>
        <w:autoSpaceDE w:val="0"/>
        <w:autoSpaceDN w:val="0"/>
        <w:adjustRightInd w:val="0"/>
        <w:spacing w:before="120"/>
        <w:ind w:left="284" w:hanging="284"/>
        <w:contextualSpacing w:val="0"/>
        <w:jc w:val="both"/>
        <w:rPr>
          <w:rFonts w:ascii="Arial" w:eastAsiaTheme="minorHAnsi" w:hAnsi="Arial" w:cs="Arial"/>
          <w:sz w:val="22"/>
          <w:szCs w:val="22"/>
          <w:lang w:eastAsia="en-US"/>
        </w:rPr>
      </w:pPr>
      <w:r>
        <w:rPr>
          <w:rFonts w:ascii="Arial" w:hAnsi="Arial" w:cs="Arial"/>
          <w:sz w:val="22"/>
          <w:szCs w:val="22"/>
        </w:rPr>
        <w:t>Neuhradí-li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kalendářních dní, dohodly se smluvní strany, že namísto smluvní pokuty dle předchozí věty zaplatí kupující prodávajícímu</w:t>
      </w:r>
      <w:r w:rsidR="00B56994">
        <w:rPr>
          <w:rFonts w:ascii="Arial" w:hAnsi="Arial" w:cs="Arial"/>
          <w:sz w:val="22"/>
          <w:szCs w:val="22"/>
        </w:rPr>
        <w:t xml:space="preserve"> </w:t>
      </w:r>
      <w:r w:rsidRPr="00B56994">
        <w:rPr>
          <w:rFonts w:ascii="Arial" w:hAnsi="Arial" w:cs="Arial"/>
          <w:sz w:val="22"/>
          <w:szCs w:val="22"/>
        </w:rPr>
        <w:t>jednorázovou smluvní pokutu ve výši 66.920,00 Kč a prodávajícímu rovněž vznikne právo na odstoupení od této smlouvy.</w:t>
      </w:r>
    </w:p>
    <w:p w14:paraId="4DBAD331" w14:textId="52F4B23C" w:rsidR="00A404C1" w:rsidRPr="00B56994" w:rsidRDefault="00A404C1" w:rsidP="00B56994">
      <w:pPr>
        <w:pStyle w:val="Odstavecseseznamem"/>
        <w:widowControl w:val="0"/>
        <w:numPr>
          <w:ilvl w:val="0"/>
          <w:numId w:val="33"/>
        </w:numPr>
        <w:autoSpaceDE w:val="0"/>
        <w:autoSpaceDN w:val="0"/>
        <w:adjustRightInd w:val="0"/>
        <w:spacing w:before="120"/>
        <w:ind w:left="284" w:hanging="284"/>
        <w:contextualSpacing w:val="0"/>
        <w:jc w:val="both"/>
        <w:rPr>
          <w:rFonts w:ascii="Arial" w:eastAsiaTheme="minorHAnsi" w:hAnsi="Arial" w:cs="Arial"/>
          <w:sz w:val="22"/>
          <w:szCs w:val="22"/>
          <w:lang w:eastAsia="en-US"/>
        </w:rPr>
      </w:pPr>
      <w:r>
        <w:rPr>
          <w:rFonts w:ascii="Arial" w:hAnsi="Arial" w:cs="Arial"/>
          <w:sz w:val="22"/>
          <w:szCs w:val="22"/>
        </w:rPr>
        <w:t>V případě prodlení s úhradou kupní ceny je kupující povinen zaplatit, kromě smluvní pokuty dle předchozího odstavce, i úroky z prodlení dle platné právní úpravy.</w:t>
      </w:r>
    </w:p>
    <w:p w14:paraId="55C45FE4" w14:textId="41B21007" w:rsidR="00A404C1" w:rsidRPr="00B56994" w:rsidRDefault="00A404C1" w:rsidP="00B56994">
      <w:pPr>
        <w:pStyle w:val="Odstavecseseznamem"/>
        <w:widowControl w:val="0"/>
        <w:numPr>
          <w:ilvl w:val="0"/>
          <w:numId w:val="33"/>
        </w:numPr>
        <w:autoSpaceDE w:val="0"/>
        <w:autoSpaceDN w:val="0"/>
        <w:adjustRightInd w:val="0"/>
        <w:spacing w:before="120"/>
        <w:ind w:left="284" w:hanging="284"/>
        <w:contextualSpacing w:val="0"/>
        <w:jc w:val="both"/>
        <w:rPr>
          <w:rFonts w:ascii="Arial" w:hAnsi="Arial" w:cs="Arial"/>
          <w:sz w:val="22"/>
          <w:szCs w:val="22"/>
        </w:rPr>
      </w:pPr>
      <w:r>
        <w:rPr>
          <w:rFonts w:ascii="Arial" w:hAnsi="Arial" w:cs="Arial"/>
          <w:sz w:val="22"/>
          <w:szCs w:val="22"/>
        </w:rPr>
        <w:lastRenderedPageBreak/>
        <w:t>Pokuta podle odst. 2. je splatná do pěti dnů ode dne doručení výzvy k jejímu zaplacení na účet prodávajícího č. 19-45423621/0710.</w:t>
      </w:r>
    </w:p>
    <w:p w14:paraId="699F9ED1" w14:textId="77777777" w:rsidR="00A404C1" w:rsidRDefault="00A404C1" w:rsidP="00B56994">
      <w:pPr>
        <w:pStyle w:val="Odstavecseseznamem"/>
        <w:widowControl w:val="0"/>
        <w:numPr>
          <w:ilvl w:val="0"/>
          <w:numId w:val="33"/>
        </w:numPr>
        <w:autoSpaceDE w:val="0"/>
        <w:autoSpaceDN w:val="0"/>
        <w:adjustRightInd w:val="0"/>
        <w:spacing w:before="120"/>
        <w:ind w:left="284" w:hanging="284"/>
        <w:contextualSpacing w:val="0"/>
        <w:jc w:val="both"/>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35D2215A" w14:textId="77777777" w:rsidR="00A404C1" w:rsidRPr="00B56994" w:rsidRDefault="00A404C1" w:rsidP="00B56994">
      <w:pPr>
        <w:widowControl w:val="0"/>
        <w:overflowPunct w:val="0"/>
        <w:jc w:val="both"/>
        <w:rPr>
          <w:rFonts w:ascii="Arial" w:hAnsi="Arial" w:cs="Arial"/>
          <w:sz w:val="20"/>
        </w:rPr>
      </w:pPr>
    </w:p>
    <w:p w14:paraId="098297D6" w14:textId="3103FE63" w:rsidR="002B1BE5" w:rsidRPr="00B56994" w:rsidRDefault="007C6AC1" w:rsidP="00B56994">
      <w:pPr>
        <w:widowControl w:val="0"/>
        <w:jc w:val="center"/>
        <w:outlineLvl w:val="0"/>
        <w:rPr>
          <w:rFonts w:ascii="Arial" w:hAnsi="Arial" w:cs="Arial"/>
          <w:b/>
          <w:sz w:val="22"/>
        </w:rPr>
      </w:pPr>
      <w:r>
        <w:rPr>
          <w:rFonts w:ascii="Arial" w:hAnsi="Arial" w:cs="Arial"/>
          <w:b/>
          <w:sz w:val="22"/>
        </w:rPr>
        <w:t>Čl. IV.</w:t>
      </w:r>
    </w:p>
    <w:p w14:paraId="25981B5A" w14:textId="77777777" w:rsidR="00A404C1" w:rsidRDefault="00A404C1" w:rsidP="00B56994">
      <w:pPr>
        <w:pStyle w:val="para"/>
        <w:widowControl w:val="0"/>
        <w:numPr>
          <w:ilvl w:val="3"/>
          <w:numId w:val="30"/>
        </w:numPr>
        <w:tabs>
          <w:tab w:val="clear" w:pos="644"/>
        </w:tabs>
        <w:spacing w:before="120"/>
        <w:ind w:left="284" w:hanging="284"/>
        <w:jc w:val="both"/>
        <w:rPr>
          <w:rFonts w:ascii="Arial" w:hAnsi="Arial" w:cs="Arial"/>
          <w:b w:val="0"/>
          <w:sz w:val="22"/>
        </w:rPr>
      </w:pPr>
      <w:r>
        <w:rPr>
          <w:rFonts w:ascii="Arial" w:hAnsi="Arial" w:cs="Arial"/>
          <w:b w:val="0"/>
          <w:bCs/>
          <w:sz w:val="22"/>
        </w:rPr>
        <w:t xml:space="preserve">Kupující bere na vědomí, že je převáděný majetek dotčen, se všemi souvisejícími dopady, </w:t>
      </w:r>
      <w:r>
        <w:rPr>
          <w:rFonts w:ascii="Arial" w:hAnsi="Arial" w:cs="Arial"/>
          <w:b w:val="0"/>
          <w:sz w:val="22"/>
          <w:szCs w:val="22"/>
        </w:rPr>
        <w:t>venkovním vedení elektrické sítě NN s izolovanými vodiči a sloupem el. vedení.</w:t>
      </w:r>
      <w:r>
        <w:rPr>
          <w:rFonts w:ascii="Arial" w:hAnsi="Arial" w:cs="Arial"/>
          <w:sz w:val="22"/>
          <w:szCs w:val="22"/>
        </w:rPr>
        <w:t xml:space="preserve"> </w:t>
      </w:r>
      <w:r>
        <w:rPr>
          <w:rFonts w:ascii="Arial" w:hAnsi="Arial" w:cs="Arial"/>
          <w:b w:val="0"/>
          <w:bCs/>
          <w:sz w:val="22"/>
        </w:rPr>
        <w:t>Na převáděném majetku se však mohou nacházet i jiné inženýrské sítě, kdy v případě pochybností ohledně uložení inženýrských sítí poskytnou kupujícímu bližší informace jednotliví (v úvahu přicházející) správci inženýrských sítí.</w:t>
      </w:r>
    </w:p>
    <w:p w14:paraId="575E1B91" w14:textId="77777777" w:rsidR="00A404C1" w:rsidRDefault="00A404C1" w:rsidP="00B56994">
      <w:pPr>
        <w:pStyle w:val="para"/>
        <w:widowControl w:val="0"/>
        <w:numPr>
          <w:ilvl w:val="3"/>
          <w:numId w:val="30"/>
        </w:numPr>
        <w:tabs>
          <w:tab w:val="clear" w:pos="644"/>
        </w:tabs>
        <w:spacing w:before="120"/>
        <w:ind w:left="284" w:hanging="284"/>
        <w:jc w:val="both"/>
        <w:rPr>
          <w:rFonts w:ascii="Arial" w:hAnsi="Arial" w:cs="Arial"/>
          <w:b w:val="0"/>
          <w:sz w:val="22"/>
          <w:szCs w:val="22"/>
        </w:rPr>
      </w:pPr>
      <w:r>
        <w:rPr>
          <w:rFonts w:ascii="Arial" w:hAnsi="Arial" w:cs="Arial"/>
          <w:b w:val="0"/>
          <w:bCs/>
          <w:sz w:val="22"/>
          <w:szCs w:val="22"/>
        </w:rPr>
        <w:t>Kupující dále bere na vědomí</w:t>
      </w:r>
      <w:r>
        <w:rPr>
          <w:rFonts w:ascii="Arial" w:hAnsi="Arial" w:cs="Arial"/>
          <w:b w:val="0"/>
          <w:sz w:val="22"/>
          <w:szCs w:val="22"/>
        </w:rPr>
        <w:t>, že přístup k převáděnému majetku je přes pozemky ve vlastnictví obce Doubravy bez úpravy smluvního vztahu.</w:t>
      </w:r>
    </w:p>
    <w:p w14:paraId="50547BA4" w14:textId="77777777" w:rsidR="00A404C1" w:rsidRDefault="00A404C1" w:rsidP="00B56994">
      <w:pPr>
        <w:pStyle w:val="para"/>
        <w:widowControl w:val="0"/>
        <w:numPr>
          <w:ilvl w:val="3"/>
          <w:numId w:val="30"/>
        </w:numPr>
        <w:tabs>
          <w:tab w:val="clear" w:pos="644"/>
        </w:tabs>
        <w:spacing w:before="120"/>
        <w:ind w:left="284" w:hanging="284"/>
        <w:jc w:val="both"/>
        <w:rPr>
          <w:rFonts w:ascii="Arial" w:hAnsi="Arial" w:cs="Arial"/>
          <w:b w:val="0"/>
          <w:sz w:val="22"/>
        </w:rPr>
      </w:pPr>
      <w:r>
        <w:rPr>
          <w:rFonts w:ascii="Arial" w:hAnsi="Arial" w:cs="Arial"/>
          <w:b w:val="0"/>
          <w:bCs/>
          <w:sz w:val="22"/>
        </w:rPr>
        <w:t>Prodávající prohlašuje, že mu není známo, že by na převáděném majetku vázla nějaká další omezení, závazky či právní vady.</w:t>
      </w:r>
    </w:p>
    <w:p w14:paraId="541826FB" w14:textId="77777777" w:rsidR="00A404C1" w:rsidRDefault="00A404C1" w:rsidP="00B56994">
      <w:pPr>
        <w:pStyle w:val="para"/>
        <w:widowControl w:val="0"/>
        <w:numPr>
          <w:ilvl w:val="3"/>
          <w:numId w:val="30"/>
        </w:numPr>
        <w:tabs>
          <w:tab w:val="clear" w:pos="644"/>
        </w:tabs>
        <w:spacing w:before="120"/>
        <w:ind w:left="284" w:hanging="284"/>
        <w:jc w:val="both"/>
        <w:rPr>
          <w:rFonts w:ascii="Arial" w:hAnsi="Arial" w:cs="Arial"/>
          <w:b w:val="0"/>
          <w:sz w:val="22"/>
        </w:rPr>
      </w:pPr>
      <w:r>
        <w:rPr>
          <w:rFonts w:ascii="Arial" w:hAnsi="Arial" w:cs="Arial"/>
          <w:b w:val="0"/>
          <w:bCs/>
          <w:sz w:val="22"/>
          <w:szCs w:val="22"/>
        </w:rPr>
        <w:t>Kupující se dále v souladu s ustanovením § 1916 odst. 2 zákona č. 89/2012 Sb. vzdává svého práva z vadného plnění a zavazuje se, že nebude po prodávajícím uplatňovat jakákoliv práva z vad převáděného majetku.</w:t>
      </w:r>
    </w:p>
    <w:p w14:paraId="3D9C544F" w14:textId="77777777" w:rsidR="00A404C1" w:rsidRPr="00B56994" w:rsidRDefault="00A404C1" w:rsidP="00B56994">
      <w:pPr>
        <w:widowControl w:val="0"/>
        <w:tabs>
          <w:tab w:val="left" w:pos="426"/>
        </w:tabs>
        <w:autoSpaceDE w:val="0"/>
        <w:autoSpaceDN w:val="0"/>
        <w:adjustRightInd w:val="0"/>
        <w:jc w:val="both"/>
        <w:rPr>
          <w:rFonts w:ascii="Arial" w:eastAsiaTheme="minorHAnsi" w:hAnsi="Arial" w:cs="Arial"/>
          <w:sz w:val="20"/>
          <w:lang w:eastAsia="en-US"/>
        </w:rPr>
      </w:pPr>
    </w:p>
    <w:p w14:paraId="315B2E78" w14:textId="77777777" w:rsidR="00A404C1" w:rsidRDefault="00A404C1" w:rsidP="00B56994">
      <w:pPr>
        <w:widowControl w:val="0"/>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w:t>
      </w:r>
    </w:p>
    <w:p w14:paraId="12128E48" w14:textId="77777777" w:rsidR="00A404C1" w:rsidRDefault="00A404C1" w:rsidP="00B56994">
      <w:pPr>
        <w:pStyle w:val="Odstavecseseznamem"/>
        <w:widowControl w:val="0"/>
        <w:numPr>
          <w:ilvl w:val="0"/>
          <w:numId w:val="34"/>
        </w:numPr>
        <w:autoSpaceDE w:val="0"/>
        <w:autoSpaceDN w:val="0"/>
        <w:adjustRightInd w:val="0"/>
        <w:spacing w:before="120"/>
        <w:ind w:left="284" w:hanging="284"/>
        <w:jc w:val="both"/>
        <w:rPr>
          <w:rFonts w:ascii="Arial" w:eastAsiaTheme="minorHAnsi" w:hAnsi="Arial" w:cs="Arial"/>
          <w:sz w:val="22"/>
          <w:szCs w:val="22"/>
          <w:lang w:eastAsia="en-US"/>
        </w:rPr>
      </w:pPr>
      <w:r>
        <w:rPr>
          <w:rFonts w:ascii="Arial" w:eastAsiaTheme="minorHAnsi" w:hAnsi="Arial" w:cs="Arial"/>
          <w:sz w:val="22"/>
          <w:szCs w:val="22"/>
          <w:lang w:eastAsia="en-US"/>
        </w:rPr>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6CE92E14" w14:textId="7FB1BEF4" w:rsidR="00A404C1" w:rsidRDefault="00A404C1" w:rsidP="00B56994">
      <w:pPr>
        <w:widowControl w:val="0"/>
        <w:autoSpaceDE w:val="0"/>
        <w:autoSpaceDN w:val="0"/>
        <w:adjustRightInd w:val="0"/>
        <w:spacing w:before="120"/>
        <w:ind w:left="284"/>
        <w:jc w:val="both"/>
        <w:rPr>
          <w:rFonts w:ascii="Arial" w:eastAsiaTheme="minorHAnsi" w:hAnsi="Arial" w:cs="Arial"/>
          <w:i/>
          <w:iCs/>
          <w:sz w:val="20"/>
          <w:u w:val="single"/>
          <w:lang w:eastAsia="en-US"/>
        </w:rPr>
      </w:pPr>
      <w:r>
        <w:rPr>
          <w:rFonts w:ascii="Arial" w:eastAsiaTheme="minorHAnsi" w:hAnsi="Arial" w:cs="Arial"/>
          <w:b/>
          <w:bCs/>
          <w:i/>
          <w:iCs/>
          <w:sz w:val="20"/>
          <w:u w:val="single"/>
          <w:lang w:eastAsia="en-US"/>
        </w:rPr>
        <w:t>(</w:t>
      </w:r>
      <w:r w:rsidR="00B56994">
        <w:rPr>
          <w:rFonts w:ascii="Arial" w:eastAsiaTheme="minorHAnsi" w:hAnsi="Arial" w:cs="Arial"/>
          <w:b/>
          <w:bCs/>
          <w:i/>
          <w:iCs/>
          <w:sz w:val="20"/>
          <w:u w:val="single"/>
          <w:lang w:eastAsia="en-US"/>
        </w:rPr>
        <w:t>Varianta – pokud</w:t>
      </w:r>
      <w:r>
        <w:rPr>
          <w:rFonts w:ascii="Arial" w:eastAsiaTheme="minorHAnsi" w:hAnsi="Arial" w:cs="Arial"/>
          <w:b/>
          <w:bCs/>
          <w:i/>
          <w:iCs/>
          <w:sz w:val="20"/>
          <w:u w:val="single"/>
          <w:lang w:eastAsia="en-US"/>
        </w:rPr>
        <w:t xml:space="preserve"> kupující nabývá majetek do podílového spoluvlastnictví)</w:t>
      </w:r>
    </w:p>
    <w:p w14:paraId="4899B1DF" w14:textId="77777777" w:rsidR="00A404C1" w:rsidRDefault="00A404C1" w:rsidP="00B56994">
      <w:pPr>
        <w:pStyle w:val="Odstavecseseznamem"/>
        <w:widowControl w:val="0"/>
        <w:numPr>
          <w:ilvl w:val="0"/>
          <w:numId w:val="34"/>
        </w:numPr>
        <w:autoSpaceDE w:val="0"/>
        <w:autoSpaceDN w:val="0"/>
        <w:adjustRightInd w:val="0"/>
        <w:ind w:left="284" w:hanging="284"/>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Kupující jsou ke všem povinnostem plynoucím z této smlouvy zavázáni společně a nerozdílně.</w:t>
      </w:r>
    </w:p>
    <w:p w14:paraId="121F0213" w14:textId="77777777" w:rsidR="00527BD2" w:rsidRPr="00B56994" w:rsidRDefault="00527BD2" w:rsidP="00B56994">
      <w:pPr>
        <w:widowControl w:val="0"/>
        <w:autoSpaceDE w:val="0"/>
        <w:autoSpaceDN w:val="0"/>
        <w:adjustRightInd w:val="0"/>
        <w:rPr>
          <w:rFonts w:ascii="Arial" w:eastAsiaTheme="minorHAnsi" w:hAnsi="Arial" w:cs="Arial"/>
          <w:sz w:val="20"/>
          <w:lang w:eastAsia="en-US"/>
        </w:rPr>
      </w:pPr>
    </w:p>
    <w:p w14:paraId="196B9DE9" w14:textId="698799AA" w:rsidR="00A404C1" w:rsidRDefault="00A404C1" w:rsidP="00B56994">
      <w:pPr>
        <w:widowControl w:val="0"/>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VI.</w:t>
      </w:r>
    </w:p>
    <w:p w14:paraId="5095B8BA" w14:textId="77777777" w:rsidR="00A404C1" w:rsidRDefault="00A404C1" w:rsidP="00B56994">
      <w:pPr>
        <w:widowControl w:val="0"/>
        <w:autoSpaceDE w:val="0"/>
        <w:autoSpaceDN w:val="0"/>
        <w:adjustRightInd w:val="0"/>
        <w:spacing w:before="120"/>
        <w:ind w:left="284"/>
        <w:jc w:val="both"/>
        <w:rPr>
          <w:rFonts w:ascii="Arial" w:eastAsiaTheme="minorHAnsi" w:hAnsi="Arial" w:cs="Arial"/>
          <w:strike/>
          <w:sz w:val="22"/>
          <w:szCs w:val="22"/>
          <w:lang w:eastAsia="en-US"/>
        </w:rPr>
      </w:pPr>
      <w:r>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1ADCA38B" w14:textId="77777777" w:rsidR="00A404C1" w:rsidRPr="00B56994" w:rsidRDefault="00A404C1" w:rsidP="00B56994">
      <w:pPr>
        <w:widowControl w:val="0"/>
        <w:tabs>
          <w:tab w:val="left" w:pos="426"/>
        </w:tabs>
        <w:autoSpaceDE w:val="0"/>
        <w:autoSpaceDN w:val="0"/>
        <w:adjustRightInd w:val="0"/>
        <w:jc w:val="both"/>
        <w:rPr>
          <w:rFonts w:ascii="Arial" w:eastAsiaTheme="minorHAnsi" w:hAnsi="Arial" w:cs="Arial"/>
          <w:sz w:val="20"/>
          <w:lang w:eastAsia="en-US"/>
        </w:rPr>
      </w:pPr>
    </w:p>
    <w:p w14:paraId="1D7ADB86" w14:textId="77777777" w:rsidR="00A404C1" w:rsidRDefault="00A404C1" w:rsidP="00B56994">
      <w:pPr>
        <w:pStyle w:val="Nadpis1"/>
        <w:keepNext w:val="0"/>
        <w:widowControl w:val="0"/>
        <w:jc w:val="center"/>
        <w:rPr>
          <w:rFonts w:ascii="Arial" w:hAnsi="Arial" w:cs="Arial"/>
          <w:b/>
          <w:i w:val="0"/>
          <w:color w:val="auto"/>
          <w:sz w:val="22"/>
          <w:szCs w:val="22"/>
        </w:rPr>
      </w:pPr>
      <w:bookmarkStart w:id="1" w:name="_Hlk32579681"/>
      <w:r>
        <w:rPr>
          <w:rFonts w:ascii="Arial" w:hAnsi="Arial" w:cs="Arial"/>
          <w:b/>
          <w:i w:val="0"/>
          <w:color w:val="auto"/>
          <w:sz w:val="22"/>
          <w:szCs w:val="22"/>
        </w:rPr>
        <w:t>Čl. VII.</w:t>
      </w:r>
    </w:p>
    <w:p w14:paraId="0D4456DC" w14:textId="77777777" w:rsidR="00A404C1" w:rsidRDefault="00A404C1" w:rsidP="00B56994">
      <w:pPr>
        <w:widowControl w:val="0"/>
        <w:numPr>
          <w:ilvl w:val="0"/>
          <w:numId w:val="35"/>
        </w:numPr>
        <w:spacing w:before="120"/>
        <w:ind w:left="284" w:hanging="284"/>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14:paraId="2560EE93" w14:textId="1F6F79E3" w:rsidR="00A404C1" w:rsidRPr="005964DF" w:rsidRDefault="00A404C1" w:rsidP="00B56994">
      <w:pPr>
        <w:widowControl w:val="0"/>
        <w:numPr>
          <w:ilvl w:val="0"/>
          <w:numId w:val="35"/>
        </w:numPr>
        <w:spacing w:before="120"/>
        <w:ind w:left="284" w:hanging="284"/>
        <w:jc w:val="both"/>
        <w:rPr>
          <w:rFonts w:ascii="Arial" w:hAnsi="Arial" w:cs="Arial"/>
          <w:sz w:val="22"/>
          <w:szCs w:val="22"/>
        </w:rPr>
      </w:pPr>
      <w:r>
        <w:rPr>
          <w:rFonts w:ascii="Arial" w:hAnsi="Arial" w:cs="Arial"/>
          <w:sz w:val="22"/>
          <w:szCs w:val="22"/>
        </w:rPr>
        <w:t>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souladu s ustanovením § 1977 zákona č. 89/2012 Sb. od smlouvy odstoupit, pokud to kupujícímu (prodlévajícímu) oznámí bez zbytečného odkladu poté, co se o takovém prodlení dozvěděl.</w:t>
      </w:r>
      <w:bookmarkEnd w:id="1"/>
    </w:p>
    <w:p w14:paraId="1938F96A" w14:textId="77777777" w:rsidR="00A404C1" w:rsidRPr="00B56994" w:rsidRDefault="00A404C1" w:rsidP="00B56994">
      <w:pPr>
        <w:widowControl w:val="0"/>
        <w:rPr>
          <w:rFonts w:ascii="Arial" w:hAnsi="Arial" w:cs="Arial"/>
          <w:b/>
          <w:sz w:val="20"/>
        </w:rPr>
      </w:pPr>
    </w:p>
    <w:p w14:paraId="39C50A89" w14:textId="77777777" w:rsidR="00A404C1" w:rsidRDefault="00A404C1" w:rsidP="00B56994">
      <w:pPr>
        <w:widowControl w:val="0"/>
        <w:jc w:val="center"/>
        <w:rPr>
          <w:rFonts w:ascii="Arial" w:hAnsi="Arial" w:cs="Arial"/>
          <w:b/>
          <w:sz w:val="22"/>
          <w:szCs w:val="22"/>
        </w:rPr>
      </w:pPr>
      <w:r>
        <w:rPr>
          <w:rFonts w:ascii="Arial" w:hAnsi="Arial" w:cs="Arial"/>
          <w:b/>
          <w:sz w:val="22"/>
          <w:szCs w:val="22"/>
        </w:rPr>
        <w:t>Čl. VIII.</w:t>
      </w:r>
    </w:p>
    <w:p w14:paraId="5731F7FE" w14:textId="77777777" w:rsidR="00A404C1" w:rsidRDefault="00A404C1" w:rsidP="00B56994">
      <w:pPr>
        <w:widowControl w:val="0"/>
        <w:numPr>
          <w:ilvl w:val="0"/>
          <w:numId w:val="36"/>
        </w:numPr>
        <w:spacing w:before="120"/>
        <w:ind w:left="284" w:hanging="284"/>
        <w:jc w:val="both"/>
        <w:rPr>
          <w:rFonts w:ascii="Arial" w:hAnsi="Arial" w:cs="Arial"/>
          <w:i/>
          <w:sz w:val="22"/>
          <w:szCs w:val="22"/>
          <w:u w:val="single"/>
        </w:rPr>
      </w:pPr>
      <w:r>
        <w:rPr>
          <w:rFonts w:ascii="Arial" w:hAnsi="Arial" w:cs="Arial"/>
          <w:sz w:val="22"/>
          <w:szCs w:val="22"/>
        </w:rPr>
        <w:t>Odstoupením od smlouvy prodávajícím zároveň vznikne prodávajícímu právo na náhradu veškerých nákladů, které mu vznikly v souvislosti s prodejem převáděného majetku.</w:t>
      </w:r>
    </w:p>
    <w:p w14:paraId="3303BD64" w14:textId="77777777" w:rsidR="00A404C1" w:rsidRDefault="00A404C1" w:rsidP="00B56994">
      <w:pPr>
        <w:widowControl w:val="0"/>
        <w:numPr>
          <w:ilvl w:val="0"/>
          <w:numId w:val="36"/>
        </w:numPr>
        <w:spacing w:before="120"/>
        <w:ind w:left="284" w:hanging="284"/>
        <w:jc w:val="both"/>
        <w:rPr>
          <w:rFonts w:ascii="Arial" w:hAnsi="Arial" w:cs="Arial"/>
          <w:i/>
          <w:sz w:val="22"/>
          <w:szCs w:val="22"/>
          <w:u w:val="single"/>
        </w:rPr>
      </w:pPr>
      <w:r>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 odstoupení.</w:t>
      </w:r>
    </w:p>
    <w:p w14:paraId="3185714E" w14:textId="77777777" w:rsidR="00A404C1" w:rsidRDefault="00A404C1" w:rsidP="00B56994">
      <w:pPr>
        <w:widowControl w:val="0"/>
        <w:numPr>
          <w:ilvl w:val="0"/>
          <w:numId w:val="36"/>
        </w:numPr>
        <w:spacing w:before="120"/>
        <w:ind w:left="284" w:hanging="284"/>
        <w:jc w:val="both"/>
        <w:rPr>
          <w:rFonts w:ascii="Arial" w:hAnsi="Arial" w:cs="Arial"/>
          <w:i/>
          <w:sz w:val="22"/>
          <w:szCs w:val="22"/>
          <w:u w:val="single"/>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pokuty), na jejichž úhradu vznikl prodávajícímu nárok do data účinnosti odstoupení.</w:t>
      </w:r>
    </w:p>
    <w:p w14:paraId="67589E37" w14:textId="77777777" w:rsidR="00A404C1" w:rsidRDefault="00A404C1" w:rsidP="00B56994">
      <w:pPr>
        <w:widowControl w:val="0"/>
        <w:numPr>
          <w:ilvl w:val="0"/>
          <w:numId w:val="36"/>
        </w:numPr>
        <w:spacing w:before="120"/>
        <w:ind w:left="284" w:hanging="284"/>
        <w:jc w:val="both"/>
        <w:rPr>
          <w:rFonts w:ascii="Arial" w:hAnsi="Arial" w:cs="Arial"/>
          <w:i/>
          <w:sz w:val="22"/>
          <w:szCs w:val="22"/>
          <w:u w:val="single"/>
        </w:rPr>
      </w:pPr>
      <w:r>
        <w:rPr>
          <w:rFonts w:ascii="Arial" w:hAnsi="Arial" w:cs="Arial"/>
          <w:sz w:val="22"/>
          <w:szCs w:val="22"/>
        </w:rPr>
        <w:lastRenderedPageBreak/>
        <w:t>Pokud dojde k odstoupení od smlouvy a kupní cena již byla zcela nebo zčásti zaplacena, má prodávající povinnost do třiceti dnů od účinků odstoupení vrátit kupní cenu sníženou o:</w:t>
      </w:r>
    </w:p>
    <w:p w14:paraId="4DBA9EDD" w14:textId="77777777" w:rsidR="00A404C1" w:rsidRDefault="00A404C1" w:rsidP="00B56994">
      <w:pPr>
        <w:pStyle w:val="Odstavecseseznamem"/>
        <w:widowControl w:val="0"/>
        <w:numPr>
          <w:ilvl w:val="0"/>
          <w:numId w:val="37"/>
        </w:numPr>
        <w:tabs>
          <w:tab w:val="clear" w:pos="360"/>
        </w:tabs>
        <w:ind w:left="284" w:firstLine="0"/>
        <w:jc w:val="both"/>
        <w:rPr>
          <w:rFonts w:ascii="Arial" w:hAnsi="Arial" w:cs="Arial"/>
          <w:sz w:val="22"/>
          <w:szCs w:val="22"/>
        </w:rPr>
      </w:pPr>
      <w:r>
        <w:rPr>
          <w:rFonts w:ascii="Arial" w:hAnsi="Arial" w:cs="Arial"/>
          <w:sz w:val="22"/>
          <w:szCs w:val="22"/>
        </w:rPr>
        <w:t>náklady, které vznikly prodávajícímu v souvislosti s prodejem převáděného majetku,</w:t>
      </w:r>
    </w:p>
    <w:p w14:paraId="0B6D59EF" w14:textId="77777777" w:rsidR="00A404C1" w:rsidRDefault="00A404C1" w:rsidP="00B56994">
      <w:pPr>
        <w:widowControl w:val="0"/>
        <w:numPr>
          <w:ilvl w:val="0"/>
          <w:numId w:val="37"/>
        </w:numPr>
        <w:tabs>
          <w:tab w:val="clear" w:pos="360"/>
        </w:tabs>
        <w:ind w:left="284" w:firstLine="0"/>
        <w:jc w:val="both"/>
        <w:rPr>
          <w:rFonts w:ascii="Arial" w:hAnsi="Arial" w:cs="Arial"/>
          <w:sz w:val="22"/>
          <w:szCs w:val="22"/>
        </w:rPr>
      </w:pPr>
      <w:r>
        <w:rPr>
          <w:rFonts w:ascii="Arial" w:hAnsi="Arial" w:cs="Arial"/>
          <w:sz w:val="22"/>
          <w:szCs w:val="22"/>
        </w:rPr>
        <w:t>smluvní pokutu dle této smlouvy, na jejíž úhradu vznikl prodávajícímu nárok do data účinnosti odstoupení a úroky z prodlení,</w:t>
      </w:r>
    </w:p>
    <w:p w14:paraId="7D1FCA89" w14:textId="77777777" w:rsidR="00A404C1" w:rsidRDefault="00A404C1" w:rsidP="00B56994">
      <w:pPr>
        <w:widowControl w:val="0"/>
        <w:ind w:left="284"/>
        <w:jc w:val="both"/>
        <w:rPr>
          <w:rFonts w:ascii="Arial" w:hAnsi="Arial" w:cs="Arial"/>
          <w:sz w:val="22"/>
          <w:szCs w:val="22"/>
        </w:rPr>
      </w:pPr>
      <w:r>
        <w:rPr>
          <w:rFonts w:ascii="Arial" w:hAnsi="Arial" w:cs="Arial"/>
          <w:sz w:val="22"/>
          <w:szCs w:val="22"/>
        </w:rPr>
        <w:t>na účet kupujícího.</w:t>
      </w:r>
    </w:p>
    <w:p w14:paraId="5C8786F2" w14:textId="4CCFF6D7" w:rsidR="00A404C1" w:rsidRPr="005964DF" w:rsidRDefault="00A404C1" w:rsidP="00B56994">
      <w:pPr>
        <w:pStyle w:val="Odstavecseseznamem"/>
        <w:widowControl w:val="0"/>
        <w:ind w:left="284"/>
        <w:jc w:val="both"/>
        <w:rPr>
          <w:rFonts w:ascii="Arial" w:hAnsi="Arial" w:cs="Arial"/>
          <w:sz w:val="22"/>
          <w:szCs w:val="22"/>
        </w:rPr>
      </w:pPr>
      <w:r>
        <w:rPr>
          <w:rFonts w:ascii="Arial" w:hAnsi="Arial" w:cs="Arial"/>
          <w:sz w:val="22"/>
          <w:szCs w:val="22"/>
        </w:rPr>
        <w:t>V případě, že smluvní pokuta, úroky z prodlení, jakož i celková částka nákladů vzniklých 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na úrocích z prodlení či na částce nákladů vzniklých na straně prodávajícího v souvislosti s prodejem převáděného majetku.</w:t>
      </w:r>
    </w:p>
    <w:p w14:paraId="164E6F27" w14:textId="77777777" w:rsidR="00B56994" w:rsidRPr="00B56994" w:rsidRDefault="00B56994" w:rsidP="00B56994">
      <w:pPr>
        <w:widowControl w:val="0"/>
        <w:jc w:val="center"/>
        <w:outlineLvl w:val="0"/>
        <w:rPr>
          <w:rFonts w:ascii="Arial" w:hAnsi="Arial" w:cs="Arial"/>
          <w:bCs/>
          <w:sz w:val="20"/>
        </w:rPr>
      </w:pPr>
    </w:p>
    <w:p w14:paraId="09829821" w14:textId="5A0AEB75" w:rsidR="002B1BE5" w:rsidRPr="00B56994" w:rsidRDefault="007C6AC1" w:rsidP="00B56994">
      <w:pPr>
        <w:widowControl w:val="0"/>
        <w:jc w:val="center"/>
        <w:outlineLvl w:val="0"/>
        <w:rPr>
          <w:rFonts w:ascii="Arial" w:hAnsi="Arial" w:cs="Arial"/>
          <w:b/>
          <w:sz w:val="22"/>
        </w:rPr>
      </w:pPr>
      <w:r>
        <w:rPr>
          <w:rFonts w:ascii="Arial" w:hAnsi="Arial" w:cs="Arial"/>
          <w:b/>
          <w:sz w:val="22"/>
        </w:rPr>
        <w:t>Čl. IX.</w:t>
      </w:r>
    </w:p>
    <w:p w14:paraId="043B3883" w14:textId="3A5C658E" w:rsidR="005964DF" w:rsidRPr="00B56994" w:rsidRDefault="005964DF" w:rsidP="00B56994">
      <w:pPr>
        <w:pStyle w:val="Odstavecseseznamem"/>
        <w:widowControl w:val="0"/>
        <w:numPr>
          <w:ilvl w:val="3"/>
          <w:numId w:val="36"/>
        </w:numPr>
        <w:tabs>
          <w:tab w:val="clear" w:pos="360"/>
        </w:tabs>
        <w:autoSpaceDE w:val="0"/>
        <w:autoSpaceDN w:val="0"/>
        <w:adjustRightInd w:val="0"/>
        <w:spacing w:before="120"/>
        <w:ind w:left="284" w:hanging="284"/>
        <w:contextualSpacing w:val="0"/>
        <w:jc w:val="both"/>
        <w:rPr>
          <w:rFonts w:ascii="Arial" w:eastAsiaTheme="minorHAnsi" w:hAnsi="Arial" w:cs="Arial"/>
          <w:sz w:val="22"/>
          <w:szCs w:val="22"/>
          <w:lang w:eastAsia="en-US"/>
        </w:rPr>
      </w:pPr>
      <w:r>
        <w:rPr>
          <w:rFonts w:ascii="Arial" w:eastAsia="Arial" w:hAnsi="Arial" w:cs="Arial"/>
          <w:sz w:val="22"/>
          <w:szCs w:val="22"/>
        </w:rPr>
        <w:t xml:space="preserve">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vlastnictvím </w:t>
      </w:r>
      <w:r>
        <w:rPr>
          <w:rFonts w:ascii="Arial" w:eastAsia="Arial" w:hAnsi="Arial" w:cs="Arial"/>
          <w:sz w:val="22"/>
          <w:szCs w:val="22"/>
        </w:rPr>
        <w:br/>
        <w:t>a užíváním převáděného majetku.</w:t>
      </w:r>
    </w:p>
    <w:p w14:paraId="145D4132" w14:textId="72F81E86" w:rsidR="005964DF" w:rsidRPr="00B56994" w:rsidRDefault="005964DF" w:rsidP="00B56994">
      <w:pPr>
        <w:pStyle w:val="Odstavecseseznamem"/>
        <w:widowControl w:val="0"/>
        <w:numPr>
          <w:ilvl w:val="3"/>
          <w:numId w:val="36"/>
        </w:numPr>
        <w:tabs>
          <w:tab w:val="clear" w:pos="360"/>
        </w:tabs>
        <w:autoSpaceDE w:val="0"/>
        <w:autoSpaceDN w:val="0"/>
        <w:adjustRightInd w:val="0"/>
        <w:spacing w:before="120"/>
        <w:ind w:left="284" w:hanging="284"/>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Návrh na zápis vkladu vlastnického práva do katastru nemovitostí podají prodávající a kupující společně prostřednictvím prodávajícího, a to bez zbytečného odkladu po úplném zaplacení kupní ceny včetně příslušenství, </w:t>
      </w:r>
      <w:r>
        <w:rPr>
          <w:rFonts w:ascii="Arial" w:hAnsi="Arial" w:cs="Arial"/>
          <w:sz w:val="22"/>
          <w:szCs w:val="22"/>
        </w:rPr>
        <w:t>příp. smluvní pokuty a všech ostatních případných dluhů kupujícího vůči prodávajícímu</w:t>
      </w:r>
      <w:r>
        <w:rPr>
          <w:rFonts w:ascii="Arial" w:eastAsiaTheme="minorHAnsi" w:hAnsi="Arial" w:cs="Arial"/>
          <w:sz w:val="22"/>
          <w:szCs w:val="22"/>
          <w:lang w:eastAsia="en-US"/>
        </w:rPr>
        <w:t xml:space="preserve">. Doklad o zaplacení, resp. prohlášení prodávajícího o tom, </w:t>
      </w:r>
      <w:r>
        <w:rPr>
          <w:rFonts w:ascii="Arial" w:eastAsiaTheme="minorHAnsi" w:hAnsi="Arial" w:cs="Arial"/>
          <w:sz w:val="22"/>
          <w:szCs w:val="22"/>
          <w:lang w:eastAsia="en-US"/>
        </w:rPr>
        <w:br/>
        <w:t>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14:paraId="589AE51E" w14:textId="4A61F0C2" w:rsidR="005964DF" w:rsidRPr="000A7165" w:rsidRDefault="005964DF" w:rsidP="00B56994">
      <w:pPr>
        <w:pStyle w:val="Odstavecseseznamem"/>
        <w:widowControl w:val="0"/>
        <w:numPr>
          <w:ilvl w:val="3"/>
          <w:numId w:val="36"/>
        </w:numPr>
        <w:tabs>
          <w:tab w:val="clear" w:pos="360"/>
        </w:tabs>
        <w:autoSpaceDE w:val="0"/>
        <w:autoSpaceDN w:val="0"/>
        <w:adjustRightInd w:val="0"/>
        <w:spacing w:before="120"/>
        <w:ind w:left="284" w:hanging="284"/>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49549474" w14:textId="77777777" w:rsidR="005964DF" w:rsidRDefault="005964DF" w:rsidP="00B56994">
      <w:pPr>
        <w:pStyle w:val="Odstavecseseznamem"/>
        <w:widowControl w:val="0"/>
        <w:numPr>
          <w:ilvl w:val="0"/>
          <w:numId w:val="38"/>
        </w:numPr>
        <w:tabs>
          <w:tab w:val="clear" w:pos="360"/>
        </w:tabs>
        <w:autoSpaceDE w:val="0"/>
        <w:autoSpaceDN w:val="0"/>
        <w:adjustRightInd w:val="0"/>
        <w:spacing w:before="120"/>
        <w:ind w:left="284" w:hanging="284"/>
        <w:contextualSpacing w:val="0"/>
        <w:jc w:val="both"/>
        <w:rPr>
          <w:rFonts w:ascii="Arial" w:eastAsiaTheme="minorHAnsi" w:hAnsi="Arial" w:cs="Arial"/>
          <w:i/>
          <w:iCs/>
          <w:sz w:val="22"/>
          <w:szCs w:val="22"/>
          <w:lang w:eastAsia="en-US"/>
        </w:rPr>
      </w:pPr>
      <w:r>
        <w:rPr>
          <w:rFonts w:ascii="Arial" w:eastAsiaTheme="minorHAnsi" w:hAnsi="Arial" w:cs="Arial"/>
          <w:sz w:val="22"/>
          <w:szCs w:val="22"/>
          <w:lang w:eastAsia="en-US"/>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09829833" w14:textId="77777777" w:rsidR="002B1BE5" w:rsidRPr="00B56994" w:rsidRDefault="002B1BE5" w:rsidP="00B56994">
      <w:pPr>
        <w:widowControl w:val="0"/>
        <w:jc w:val="center"/>
        <w:outlineLvl w:val="0"/>
        <w:rPr>
          <w:rFonts w:ascii="Arial" w:hAnsi="Arial" w:cs="Arial"/>
          <w:b/>
          <w:sz w:val="20"/>
        </w:rPr>
      </w:pPr>
    </w:p>
    <w:p w14:paraId="09829834" w14:textId="77777777" w:rsidR="002B1BE5" w:rsidRDefault="007C6AC1" w:rsidP="00B56994">
      <w:pPr>
        <w:widowControl w:val="0"/>
        <w:jc w:val="center"/>
        <w:outlineLvl w:val="0"/>
        <w:rPr>
          <w:rFonts w:ascii="Arial" w:hAnsi="Arial" w:cs="Arial"/>
          <w:b/>
          <w:sz w:val="22"/>
        </w:rPr>
      </w:pPr>
      <w:r>
        <w:rPr>
          <w:rFonts w:ascii="Arial" w:hAnsi="Arial" w:cs="Arial"/>
          <w:b/>
          <w:sz w:val="22"/>
        </w:rPr>
        <w:t>Čl. X.</w:t>
      </w:r>
    </w:p>
    <w:p w14:paraId="360F93F0" w14:textId="77777777" w:rsidR="00B56994" w:rsidRPr="00F6121D" w:rsidRDefault="00B56994" w:rsidP="00B56994">
      <w:pPr>
        <w:widowControl w:val="0"/>
        <w:shd w:val="clear" w:color="auto" w:fill="FFFFFF"/>
        <w:autoSpaceDE w:val="0"/>
        <w:autoSpaceDN w:val="0"/>
        <w:adjustRightInd w:val="0"/>
        <w:spacing w:before="120"/>
        <w:jc w:val="both"/>
        <w:rPr>
          <w:rFonts w:ascii="Arial" w:eastAsiaTheme="minorHAnsi" w:hAnsi="Arial" w:cs="Arial"/>
          <w:b/>
          <w:bCs/>
          <w:i/>
          <w:sz w:val="20"/>
          <w:u w:val="single"/>
          <w:lang w:eastAsia="en-US"/>
        </w:rPr>
      </w:pPr>
      <w:r w:rsidRPr="00F6121D">
        <w:rPr>
          <w:rFonts w:ascii="Arial" w:eastAsiaTheme="minorHAnsi" w:hAnsi="Arial" w:cs="Arial"/>
          <w:b/>
          <w:bCs/>
          <w:i/>
          <w:sz w:val="20"/>
          <w:u w:val="single"/>
          <w:lang w:eastAsia="en-US"/>
        </w:rPr>
        <w:t>Varianta A – smlouva nepodléhá uveřejnění v registru smluv, ale bude dle ZMS vyžadovat</w:t>
      </w:r>
      <w:r w:rsidRPr="009C1CD4">
        <w:rPr>
          <w:rFonts w:ascii="Arial" w:eastAsiaTheme="minorHAnsi" w:hAnsi="Arial" w:cs="Arial"/>
          <w:b/>
          <w:bCs/>
          <w:sz w:val="22"/>
          <w:szCs w:val="22"/>
          <w:u w:val="single"/>
          <w:lang w:eastAsia="en-US"/>
        </w:rPr>
        <w:t xml:space="preserve"> </w:t>
      </w:r>
      <w:r w:rsidRPr="00F6121D">
        <w:rPr>
          <w:rFonts w:ascii="Arial" w:eastAsiaTheme="minorHAnsi" w:hAnsi="Arial" w:cs="Arial"/>
          <w:b/>
          <w:bCs/>
          <w:i/>
          <w:sz w:val="20"/>
          <w:u w:val="single"/>
          <w:lang w:eastAsia="en-US"/>
        </w:rPr>
        <w:t>schválení příslušným ministerstvem</w:t>
      </w:r>
    </w:p>
    <w:p w14:paraId="0EAB27EC" w14:textId="77777777" w:rsidR="00B56994" w:rsidRPr="00F6121D" w:rsidRDefault="00B56994" w:rsidP="00B56994">
      <w:pPr>
        <w:widowControl w:val="0"/>
        <w:shd w:val="clear" w:color="auto" w:fill="FFFFFF"/>
        <w:jc w:val="both"/>
        <w:outlineLvl w:val="0"/>
        <w:rPr>
          <w:rFonts w:ascii="Arial" w:hAnsi="Arial" w:cs="Arial"/>
          <w:sz w:val="22"/>
          <w:szCs w:val="22"/>
        </w:rPr>
      </w:pPr>
      <w:r w:rsidRPr="009C1CD4">
        <w:rPr>
          <w:rFonts w:ascii="Arial" w:hAnsi="Arial" w:cs="Arial"/>
          <w:sz w:val="22"/>
          <w:szCs w:val="22"/>
        </w:rPr>
        <w:t xml:space="preserve">Smlouva nabývá platnosti dnem </w:t>
      </w:r>
      <w:r w:rsidRPr="009C1CD4">
        <w:rPr>
          <w:rFonts w:ascii="Arial" w:hAnsi="Arial" w:cs="Arial"/>
          <w:bCs/>
          <w:iCs/>
          <w:sz w:val="22"/>
          <w:szCs w:val="22"/>
        </w:rPr>
        <w:t>schválení příslušným ministerstvem podle ustanovení §</w:t>
      </w:r>
      <w:r w:rsidRPr="009C1CD4">
        <w:t> </w:t>
      </w:r>
      <w:r w:rsidRPr="009C1CD4">
        <w:rPr>
          <w:rFonts w:ascii="Arial" w:hAnsi="Arial" w:cs="Arial"/>
          <w:bCs/>
          <w:iCs/>
          <w:sz w:val="22"/>
          <w:szCs w:val="22"/>
        </w:rPr>
        <w:t>22 zákona č. 219/2000 Sb.</w:t>
      </w:r>
      <w:r w:rsidRPr="009C1CD4">
        <w:rPr>
          <w:rFonts w:ascii="Arial" w:hAnsi="Arial" w:cs="Arial"/>
          <w:sz w:val="22"/>
          <w:szCs w:val="22"/>
        </w:rPr>
        <w:t xml:space="preserve"> a účinnosti uplynutím 20 kalendářních dnů po udělení takového schválení </w:t>
      </w:r>
      <w:r>
        <w:rPr>
          <w:rFonts w:ascii="Arial" w:hAnsi="Arial" w:cs="Arial"/>
          <w:sz w:val="22"/>
          <w:szCs w:val="22"/>
        </w:rPr>
        <w:br/>
      </w:r>
      <w:r w:rsidRPr="009C1CD4">
        <w:rPr>
          <w:rFonts w:ascii="Arial" w:hAnsi="Arial" w:cs="Arial"/>
          <w:sz w:val="22"/>
          <w:szCs w:val="22"/>
        </w:rPr>
        <w:t>ze strany příslušného ministerstva.</w:t>
      </w:r>
    </w:p>
    <w:p w14:paraId="57273205" w14:textId="77777777" w:rsidR="00B56994" w:rsidRPr="009C1CD4" w:rsidRDefault="00B56994" w:rsidP="00B56994">
      <w:pPr>
        <w:widowControl w:val="0"/>
        <w:shd w:val="clear" w:color="auto" w:fill="FFFFFF"/>
        <w:autoSpaceDE w:val="0"/>
        <w:autoSpaceDN w:val="0"/>
        <w:adjustRightInd w:val="0"/>
        <w:spacing w:before="1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Tato smlouva nepodléhá uveřejnění v registru smluv v souladu s ustanovením § ……</w:t>
      </w:r>
      <w:r w:rsidRPr="009C1CD4">
        <w:rPr>
          <w:rFonts w:ascii="Arial" w:eastAsiaTheme="minorHAnsi" w:hAnsi="Arial" w:cs="Arial"/>
          <w:b/>
          <w:bCs/>
          <w:sz w:val="22"/>
          <w:szCs w:val="22"/>
          <w:lang w:eastAsia="en-US"/>
        </w:rPr>
        <w:t xml:space="preserve"> </w:t>
      </w:r>
      <w:r w:rsidRPr="009C1CD4">
        <w:rPr>
          <w:rFonts w:ascii="Arial" w:eastAsiaTheme="minorHAnsi" w:hAnsi="Arial" w:cs="Arial"/>
          <w:sz w:val="22"/>
          <w:szCs w:val="22"/>
          <w:lang w:eastAsia="en-US"/>
        </w:rPr>
        <w:t>odst. …… písm. ……</w:t>
      </w:r>
      <w:r w:rsidRPr="009C1CD4">
        <w:rPr>
          <w:rFonts w:ascii="Arial" w:eastAsiaTheme="minorHAnsi" w:hAnsi="Arial" w:cs="Arial"/>
          <w:b/>
          <w:bCs/>
          <w:sz w:val="22"/>
          <w:szCs w:val="22"/>
          <w:lang w:eastAsia="en-US"/>
        </w:rPr>
        <w:t xml:space="preserve"> </w:t>
      </w:r>
      <w:r w:rsidRPr="009C1CD4">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14:paraId="15B6C6E1" w14:textId="77777777" w:rsidR="00B56994" w:rsidRPr="009C1CD4" w:rsidRDefault="00B56994" w:rsidP="00B56994">
      <w:pPr>
        <w:widowControl w:val="0"/>
        <w:autoSpaceDE w:val="0"/>
        <w:autoSpaceDN w:val="0"/>
        <w:adjustRightInd w:val="0"/>
        <w:jc w:val="both"/>
        <w:rPr>
          <w:rFonts w:ascii="Arial" w:eastAsiaTheme="minorHAnsi" w:hAnsi="Arial" w:cs="Arial"/>
          <w:b/>
          <w:bCs/>
          <w:sz w:val="22"/>
          <w:szCs w:val="22"/>
          <w:lang w:eastAsia="en-US"/>
        </w:rPr>
      </w:pPr>
    </w:p>
    <w:p w14:paraId="1FF87025" w14:textId="77777777" w:rsidR="00B56994" w:rsidRPr="00F6121D" w:rsidRDefault="00B56994" w:rsidP="00B56994">
      <w:pPr>
        <w:widowControl w:val="0"/>
        <w:shd w:val="clear" w:color="auto" w:fill="FFFFFF"/>
        <w:autoSpaceDE w:val="0"/>
        <w:autoSpaceDN w:val="0"/>
        <w:adjustRightInd w:val="0"/>
        <w:jc w:val="both"/>
        <w:rPr>
          <w:rFonts w:ascii="Arial" w:eastAsiaTheme="minorHAnsi" w:hAnsi="Arial" w:cs="Arial"/>
          <w:i/>
          <w:sz w:val="20"/>
          <w:u w:val="single"/>
          <w:lang w:eastAsia="en-US"/>
        </w:rPr>
      </w:pPr>
      <w:r w:rsidRPr="00F6121D">
        <w:rPr>
          <w:rFonts w:ascii="Arial" w:eastAsiaTheme="minorHAnsi" w:hAnsi="Arial" w:cs="Arial"/>
          <w:b/>
          <w:bCs/>
          <w:i/>
          <w:sz w:val="20"/>
          <w:u w:val="single"/>
          <w:lang w:eastAsia="en-US"/>
        </w:rPr>
        <w:t>Varianta B – smlouva podléhá uveřejnění v registru smluv a bude dle ZMS vyžadovat schválení příslušným ministerstvem</w:t>
      </w:r>
    </w:p>
    <w:p w14:paraId="18F2FD15" w14:textId="77777777" w:rsidR="00B56994" w:rsidRPr="009C1CD4" w:rsidRDefault="00B56994" w:rsidP="00B56994">
      <w:pPr>
        <w:widowControl w:val="0"/>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Smlouva je platně uzavřena okamžikem schválení příslušným ministerstvem podle ustanovení </w:t>
      </w:r>
      <w:r>
        <w:rPr>
          <w:rFonts w:ascii="Arial" w:eastAsiaTheme="minorHAnsi" w:hAnsi="Arial" w:cs="Arial"/>
          <w:sz w:val="22"/>
          <w:szCs w:val="22"/>
          <w:lang w:eastAsia="en-US"/>
        </w:rPr>
        <w:br/>
      </w:r>
      <w:r w:rsidRPr="009C1CD4">
        <w:rPr>
          <w:rFonts w:ascii="Arial" w:eastAsiaTheme="minorHAnsi" w:hAnsi="Arial" w:cs="Arial"/>
          <w:sz w:val="22"/>
          <w:szCs w:val="22"/>
          <w:lang w:eastAsia="en-US"/>
        </w:rPr>
        <w:t>§ 22 zákona č. 219/2000 Sb.</w:t>
      </w:r>
    </w:p>
    <w:p w14:paraId="3CE3C69A" w14:textId="77777777" w:rsidR="00B56994" w:rsidRPr="009C1CD4" w:rsidRDefault="00B56994" w:rsidP="00B56994">
      <w:pPr>
        <w:widowControl w:val="0"/>
        <w:shd w:val="clear" w:color="auto" w:fill="FFFFFF"/>
        <w:autoSpaceDE w:val="0"/>
        <w:autoSpaceDN w:val="0"/>
        <w:adjustRightInd w:val="0"/>
        <w:spacing w:before="1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Smlouva nabývá účinnosti dnem uveřejnění v registru smluv v souladu se zákonem </w:t>
      </w:r>
      <w:r>
        <w:rPr>
          <w:rFonts w:ascii="Arial" w:eastAsiaTheme="minorHAnsi" w:hAnsi="Arial" w:cs="Arial"/>
          <w:sz w:val="22"/>
          <w:szCs w:val="22"/>
          <w:lang w:eastAsia="en-US"/>
        </w:rPr>
        <w:br/>
      </w:r>
      <w:r w:rsidRPr="009C1CD4">
        <w:rPr>
          <w:rFonts w:ascii="Arial" w:eastAsiaTheme="minorHAnsi" w:hAnsi="Arial" w:cs="Arial"/>
          <w:sz w:val="22"/>
          <w:szCs w:val="22"/>
          <w:lang w:eastAsia="en-US"/>
        </w:rPr>
        <w:t xml:space="preserve">č. 340/2015 Sb., o zvláštních podmínkách účinnosti některých smluv, uveřejňování těchto smluv </w:t>
      </w:r>
      <w:r>
        <w:rPr>
          <w:rFonts w:ascii="Arial" w:eastAsiaTheme="minorHAnsi" w:hAnsi="Arial" w:cs="Arial"/>
          <w:sz w:val="22"/>
          <w:szCs w:val="22"/>
          <w:lang w:eastAsia="en-US"/>
        </w:rPr>
        <w:br/>
      </w:r>
      <w:r w:rsidRPr="009C1CD4">
        <w:rPr>
          <w:rFonts w:ascii="Arial" w:eastAsiaTheme="minorHAnsi" w:hAnsi="Arial" w:cs="Arial"/>
          <w:sz w:val="22"/>
          <w:szCs w:val="22"/>
          <w:lang w:eastAsia="en-US"/>
        </w:rPr>
        <w:t>a o registru smluv (zákon o registru smluv), ve znění pozdějších předpisů.</w:t>
      </w:r>
    </w:p>
    <w:p w14:paraId="0946CFB9" w14:textId="77777777" w:rsidR="00B56994" w:rsidRPr="00F6121D" w:rsidRDefault="00B56994" w:rsidP="00B56994">
      <w:pPr>
        <w:widowControl w:val="0"/>
        <w:tabs>
          <w:tab w:val="left" w:pos="709"/>
        </w:tabs>
        <w:autoSpaceDE w:val="0"/>
        <w:autoSpaceDN w:val="0"/>
        <w:adjustRightInd w:val="0"/>
        <w:spacing w:before="120"/>
        <w:jc w:val="both"/>
        <w:rPr>
          <w:rFonts w:ascii="Arial" w:eastAsiaTheme="minorHAnsi" w:hAnsi="Arial" w:cs="Arial"/>
          <w:sz w:val="20"/>
          <w:lang w:eastAsia="en-US"/>
        </w:rPr>
      </w:pPr>
      <w:r w:rsidRPr="009C1CD4">
        <w:rPr>
          <w:rFonts w:ascii="Arial" w:eastAsiaTheme="minorHAnsi" w:hAnsi="Arial" w:cs="Arial"/>
          <w:sz w:val="22"/>
          <w:szCs w:val="22"/>
          <w:lang w:eastAsia="en-US"/>
        </w:rPr>
        <w:t xml:space="preserve">Prodávající zašle tuto smlouvu správci registru smluv k uveřejnění bez zbytečného odkladu, </w:t>
      </w:r>
      <w:r w:rsidRPr="009C1CD4">
        <w:rPr>
          <w:rFonts w:ascii="Arial" w:eastAsiaTheme="minorHAnsi" w:hAnsi="Arial" w:cs="Arial"/>
          <w:sz w:val="22"/>
          <w:szCs w:val="22"/>
          <w:lang w:eastAsia="en-US"/>
        </w:rPr>
        <w:lastRenderedPageBreak/>
        <w:t>nejpozději však do 30 dnů od platného uzavření smlouvy. Prodávající předá kupujícímu doklad o uveřejnění smlouvy v registru smluv podle § 5 odst. 4 zákona č. 340/2015 Sb., o registru smluv, jako potvrzení skutečnosti, že smlouva nabyla účinnosti.</w:t>
      </w:r>
    </w:p>
    <w:p w14:paraId="7C9BB482" w14:textId="77777777" w:rsidR="00B56994" w:rsidRPr="009C1CD4" w:rsidRDefault="00B56994" w:rsidP="00B56994">
      <w:pPr>
        <w:widowControl w:val="0"/>
        <w:shd w:val="clear" w:color="auto" w:fill="FFFFFF"/>
        <w:autoSpaceDE w:val="0"/>
        <w:autoSpaceDN w:val="0"/>
        <w:adjustRightInd w:val="0"/>
        <w:spacing w:before="1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Pro účely uveřejnění v registru smluv smluvní strany navzájem prohlašují, že smlouva neobsahuje žádné obchodní tajemství.</w:t>
      </w:r>
    </w:p>
    <w:p w14:paraId="7C68EA4A" w14:textId="77777777" w:rsidR="00B56994" w:rsidRPr="009C1CD4" w:rsidRDefault="00B56994" w:rsidP="00B56994">
      <w:pPr>
        <w:widowControl w:val="0"/>
        <w:shd w:val="clear" w:color="auto" w:fill="FFFFFF"/>
        <w:autoSpaceDE w:val="0"/>
        <w:autoSpaceDN w:val="0"/>
        <w:adjustRightInd w:val="0"/>
        <w:spacing w:before="60" w:after="60"/>
        <w:jc w:val="both"/>
        <w:rPr>
          <w:rFonts w:ascii="Arial" w:eastAsiaTheme="minorHAnsi" w:hAnsi="Arial" w:cs="Arial"/>
          <w:i/>
          <w:iCs/>
          <w:sz w:val="22"/>
          <w:szCs w:val="22"/>
          <w:lang w:eastAsia="en-US"/>
        </w:rPr>
      </w:pPr>
      <w:r w:rsidRPr="009C1CD4">
        <w:rPr>
          <w:rFonts w:ascii="Arial" w:eastAsiaTheme="minorHAnsi" w:hAnsi="Arial" w:cs="Arial"/>
          <w:i/>
          <w:iCs/>
          <w:sz w:val="22"/>
          <w:szCs w:val="22"/>
          <w:lang w:eastAsia="en-US"/>
        </w:rPr>
        <w:t>variantně</w:t>
      </w:r>
    </w:p>
    <w:p w14:paraId="5FF11DE1" w14:textId="77777777" w:rsidR="00B56994" w:rsidRPr="009C1CD4" w:rsidRDefault="00B56994" w:rsidP="00B56994">
      <w:pPr>
        <w:widowControl w:val="0"/>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14:paraId="40142A76" w14:textId="77777777" w:rsidR="00B56994" w:rsidRPr="009C1CD4" w:rsidRDefault="00B56994" w:rsidP="00B56994">
      <w:pPr>
        <w:widowControl w:val="0"/>
        <w:shd w:val="clear" w:color="auto" w:fill="FFFFFF"/>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 xml:space="preserve">…………… </w:t>
      </w:r>
      <w:r w:rsidRPr="009C1CD4">
        <w:rPr>
          <w:rFonts w:ascii="Arial" w:eastAsiaTheme="minorHAnsi" w:hAnsi="Arial" w:cs="Arial"/>
          <w:i/>
          <w:iCs/>
          <w:sz w:val="22"/>
          <w:szCs w:val="22"/>
          <w:lang w:eastAsia="en-US"/>
        </w:rPr>
        <w:t>(doplnit konkrétní údaje)</w:t>
      </w:r>
    </w:p>
    <w:p w14:paraId="60ADD605" w14:textId="77777777" w:rsidR="00B56994" w:rsidRPr="00F6121D" w:rsidRDefault="00B56994" w:rsidP="00B56994">
      <w:pPr>
        <w:widowControl w:val="0"/>
        <w:shd w:val="clear" w:color="auto" w:fill="FFFFFF"/>
        <w:autoSpaceDE w:val="0"/>
        <w:autoSpaceDN w:val="0"/>
        <w:adjustRightInd w:val="0"/>
        <w:jc w:val="both"/>
        <w:rPr>
          <w:rFonts w:ascii="Arial" w:eastAsiaTheme="minorHAnsi" w:hAnsi="Arial" w:cs="Arial"/>
          <w:sz w:val="22"/>
          <w:szCs w:val="22"/>
          <w:lang w:eastAsia="en-US"/>
        </w:rPr>
      </w:pPr>
    </w:p>
    <w:p w14:paraId="07F85FE7" w14:textId="77777777" w:rsidR="00B56994" w:rsidRPr="005714B0" w:rsidRDefault="00B56994" w:rsidP="00B56994">
      <w:pPr>
        <w:widowControl w:val="0"/>
        <w:shd w:val="clear" w:color="auto" w:fill="FFFFFF"/>
        <w:autoSpaceDE w:val="0"/>
        <w:autoSpaceDN w:val="0"/>
        <w:adjustRightInd w:val="0"/>
        <w:jc w:val="both"/>
        <w:rPr>
          <w:rFonts w:ascii="Arial" w:eastAsiaTheme="minorHAnsi" w:hAnsi="Arial" w:cs="Arial"/>
          <w:b/>
          <w:bCs/>
          <w:i/>
          <w:iCs/>
          <w:sz w:val="20"/>
          <w:u w:val="single"/>
          <w:lang w:eastAsia="en-US"/>
        </w:rPr>
      </w:pPr>
      <w:r w:rsidRPr="00F6121D">
        <w:rPr>
          <w:rFonts w:ascii="Arial" w:eastAsiaTheme="minorHAnsi" w:hAnsi="Arial" w:cs="Arial"/>
          <w:b/>
          <w:bCs/>
          <w:i/>
          <w:iCs/>
          <w:sz w:val="20"/>
          <w:u w:val="single"/>
          <w:lang w:eastAsia="en-US"/>
        </w:rPr>
        <w:t xml:space="preserve">Obecná ustanovení společná pro varianty A </w:t>
      </w:r>
      <w:proofErr w:type="spellStart"/>
      <w:r w:rsidRPr="00F6121D">
        <w:rPr>
          <w:rFonts w:ascii="Arial" w:eastAsiaTheme="minorHAnsi" w:hAnsi="Arial" w:cs="Arial"/>
          <w:b/>
          <w:bCs/>
          <w:i/>
          <w:iCs/>
          <w:sz w:val="20"/>
          <w:u w:val="single"/>
          <w:lang w:eastAsia="en-US"/>
        </w:rPr>
        <w:t>a</w:t>
      </w:r>
      <w:proofErr w:type="spellEnd"/>
      <w:r w:rsidRPr="00F6121D">
        <w:rPr>
          <w:rFonts w:ascii="Arial" w:eastAsiaTheme="minorHAnsi" w:hAnsi="Arial" w:cs="Arial"/>
          <w:b/>
          <w:bCs/>
          <w:i/>
          <w:iCs/>
          <w:sz w:val="20"/>
          <w:u w:val="single"/>
          <w:lang w:eastAsia="en-US"/>
        </w:rPr>
        <w:t xml:space="preserve"> B</w:t>
      </w:r>
    </w:p>
    <w:p w14:paraId="5E83CB7A" w14:textId="77777777" w:rsidR="00B56994" w:rsidRPr="000A530D" w:rsidRDefault="00B56994" w:rsidP="00B56994">
      <w:pPr>
        <w:widowControl w:val="0"/>
        <w:shd w:val="clear" w:color="auto" w:fill="FFFFFF"/>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berou na vědomí, že jsou svými projevy vázány od okamžiku podpisu této smlouvy.</w:t>
      </w:r>
    </w:p>
    <w:p w14:paraId="0121E7C2" w14:textId="77777777" w:rsidR="00B56994" w:rsidRPr="000A530D" w:rsidRDefault="00B56994" w:rsidP="00B56994">
      <w:pPr>
        <w:widowControl w:val="0"/>
        <w:shd w:val="clear" w:color="auto" w:fill="FFFFFF"/>
        <w:autoSpaceDE w:val="0"/>
        <w:autoSpaceDN w:val="0"/>
        <w:adjustRightInd w:val="0"/>
        <w:spacing w:before="12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se dohodly, že není-li v této smlouvě stanoveno jinak, řídí se práva a povinnosti smluvních stran zákonem č. 89/2012 Sb. a zákonem č. 219/2000 Sb.</w:t>
      </w:r>
    </w:p>
    <w:p w14:paraId="0CC4A830" w14:textId="77777777" w:rsidR="00B56994" w:rsidRPr="000A530D" w:rsidRDefault="00B56994" w:rsidP="00B56994">
      <w:pPr>
        <w:widowControl w:val="0"/>
        <w:shd w:val="clear" w:color="auto" w:fill="FFFFFF"/>
        <w:autoSpaceDE w:val="0"/>
        <w:autoSpaceDN w:val="0"/>
        <w:adjustRightInd w:val="0"/>
        <w:spacing w:before="12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14:paraId="6F750171" w14:textId="77777777" w:rsidR="00B56994" w:rsidRPr="005714B0" w:rsidRDefault="00B56994" w:rsidP="00B56994">
      <w:pPr>
        <w:widowControl w:val="0"/>
        <w:autoSpaceDE w:val="0"/>
        <w:autoSpaceDN w:val="0"/>
        <w:adjustRightInd w:val="0"/>
        <w:spacing w:before="120"/>
        <w:jc w:val="both"/>
        <w:rPr>
          <w:rFonts w:ascii="Arial" w:eastAsiaTheme="minorHAnsi" w:hAnsi="Arial" w:cs="Arial"/>
          <w:i/>
          <w:iCs/>
          <w:sz w:val="22"/>
          <w:szCs w:val="22"/>
          <w:u w:val="single"/>
          <w:lang w:eastAsia="en-US"/>
        </w:rPr>
      </w:pPr>
      <w:r w:rsidRPr="000A530D">
        <w:rPr>
          <w:rFonts w:ascii="Arial" w:eastAsiaTheme="minorHAnsi" w:hAnsi="Arial" w:cs="Arial"/>
          <w:sz w:val="22"/>
          <w:szCs w:val="22"/>
          <w:lang w:eastAsia="en-US"/>
        </w:rPr>
        <w:t xml:space="preserve">Tato smlouva je vyhotovena v ………stejnopisech. Každá ze smluvních stran obdrží po jednom vyhotovení, jedno vyhotovení bude určeno pro příslušné ministerstvo a jedno vyhotovení bude použito k zápisu vlastnického práva vkladem do katastru nemovitostí. </w:t>
      </w:r>
      <w:r w:rsidRPr="000A530D">
        <w:rPr>
          <w:rFonts w:ascii="Arial" w:eastAsiaTheme="minorHAnsi" w:hAnsi="Arial" w:cs="Arial"/>
          <w:i/>
          <w:iCs/>
          <w:sz w:val="22"/>
          <w:szCs w:val="22"/>
          <w:u w:val="single"/>
          <w:lang w:eastAsia="en-US"/>
        </w:rPr>
        <w:t>(U smluv, které podléhají řízení o vkladu práva do katastru nemovitostí, stačí jeden stejnopis.)</w:t>
      </w:r>
    </w:p>
    <w:p w14:paraId="76C546BE" w14:textId="77777777" w:rsidR="00B56994" w:rsidRPr="005714B0" w:rsidRDefault="00B56994" w:rsidP="00B56994">
      <w:pPr>
        <w:pStyle w:val="Zkladntext"/>
        <w:widowControl w:val="0"/>
        <w:overflowPunct w:val="0"/>
        <w:spacing w:before="120"/>
        <w:rPr>
          <w:rFonts w:ascii="Arial" w:hAnsi="Arial" w:cs="Arial"/>
          <w:b w:val="0"/>
          <w:sz w:val="22"/>
        </w:rPr>
      </w:pPr>
      <w:r w:rsidRPr="00B57CC4">
        <w:rPr>
          <w:rFonts w:ascii="Arial" w:hAnsi="Arial" w:cs="Arial"/>
          <w:bCs/>
          <w:sz w:val="22"/>
          <w:u w:val="single"/>
        </w:rPr>
        <w:t>Varianta pro smlouvu podepisovanou elektronicky:</w:t>
      </w:r>
      <w:r w:rsidRPr="00B57CC4">
        <w:rPr>
          <w:rFonts w:ascii="Arial" w:hAnsi="Arial" w:cs="Arial"/>
          <w:b w:val="0"/>
          <w:sz w:val="22"/>
        </w:rPr>
        <w:t xml:space="preserve"> </w:t>
      </w:r>
      <w:r w:rsidRPr="00B57CC4">
        <w:rPr>
          <w:rFonts w:ascii="Arial" w:hAnsi="Arial" w:cs="Arial"/>
          <w:b w:val="0"/>
          <w:i/>
          <w:iCs/>
          <w:sz w:val="22"/>
        </w:rPr>
        <w:t>Tato smlouva je vyhotovena elektronicky v</w:t>
      </w:r>
      <w:r w:rsidRPr="00B57CC4">
        <w:rPr>
          <w:rFonts w:ascii="Arial" w:hAnsi="Arial" w:cs="Arial"/>
          <w:b w:val="0"/>
          <w:i/>
          <w:iCs/>
          <w:sz w:val="22"/>
          <w:szCs w:val="22"/>
          <w:lang w:bidi="cs-CZ"/>
        </w:rPr>
        <w:t> 1 (jednom) vyhotovení v českém jazyce s platností originálu s elektronickými podpisy obou smluvních stran v souladu se zákonem č. 297/2016 Sb., o službách vytvářejících důvěru pro elektronické transakce, ve znění pozdějších předpisů</w:t>
      </w:r>
      <w:r w:rsidRPr="00B57CC4">
        <w:rPr>
          <w:rFonts w:ascii="Arial" w:hAnsi="Arial" w:cs="Arial"/>
          <w:b w:val="0"/>
          <w:i/>
          <w:iCs/>
        </w:rPr>
        <w:t>.</w:t>
      </w:r>
    </w:p>
    <w:p w14:paraId="0937E4D5" w14:textId="77777777" w:rsidR="00B56994" w:rsidRPr="000A530D" w:rsidRDefault="00B56994" w:rsidP="00B56994">
      <w:pPr>
        <w:widowControl w:val="0"/>
        <w:tabs>
          <w:tab w:val="left" w:pos="709"/>
        </w:tabs>
        <w:autoSpaceDE w:val="0"/>
        <w:autoSpaceDN w:val="0"/>
        <w:adjustRightInd w:val="0"/>
        <w:spacing w:before="120"/>
        <w:jc w:val="both"/>
        <w:rPr>
          <w:rFonts w:ascii="Arial" w:eastAsiaTheme="minorHAnsi" w:hAnsi="Arial" w:cs="Arial"/>
          <w:b/>
          <w:bCs/>
          <w:sz w:val="22"/>
          <w:szCs w:val="22"/>
          <w:lang w:eastAsia="en-US"/>
        </w:rPr>
      </w:pPr>
      <w:r w:rsidRPr="000A530D">
        <w:rPr>
          <w:rFonts w:ascii="Arial" w:eastAsiaTheme="minorHAnsi" w:hAnsi="Arial" w:cs="Arial"/>
          <w:sz w:val="22"/>
          <w:szCs w:val="22"/>
          <w:lang w:eastAsia="en-US"/>
        </w:rPr>
        <w:t>Nedílnou</w:t>
      </w:r>
      <w:r w:rsidRPr="000A530D">
        <w:rPr>
          <w:rFonts w:ascii="Arial" w:eastAsiaTheme="minorHAnsi" w:hAnsi="Arial" w:cs="Arial"/>
          <w:b/>
          <w:bCs/>
          <w:sz w:val="22"/>
          <w:szCs w:val="22"/>
          <w:lang w:eastAsia="en-US"/>
        </w:rPr>
        <w:t xml:space="preserve"> </w:t>
      </w:r>
      <w:r w:rsidRPr="000A530D">
        <w:rPr>
          <w:rFonts w:ascii="Arial" w:eastAsiaTheme="minorHAnsi" w:hAnsi="Arial" w:cs="Arial"/>
          <w:sz w:val="22"/>
          <w:szCs w:val="22"/>
          <w:lang w:eastAsia="en-US"/>
        </w:rPr>
        <w:t>součástí této smlouvy je</w:t>
      </w:r>
      <w:r w:rsidRPr="000A530D">
        <w:rPr>
          <w:rFonts w:ascii="Arial" w:eastAsiaTheme="minorHAnsi" w:hAnsi="Arial" w:cs="Arial"/>
          <w:b/>
          <w:bCs/>
          <w:sz w:val="22"/>
          <w:szCs w:val="22"/>
          <w:lang w:eastAsia="en-US"/>
        </w:rPr>
        <w:t xml:space="preserve"> </w:t>
      </w:r>
    </w:p>
    <w:p w14:paraId="405271F5" w14:textId="77777777" w:rsidR="00B56994" w:rsidRPr="000A530D" w:rsidRDefault="00B56994" w:rsidP="00B56994">
      <w:pPr>
        <w:widowControl w:val="0"/>
        <w:tabs>
          <w:tab w:val="left" w:pos="709"/>
        </w:tabs>
        <w:autoSpaceDE w:val="0"/>
        <w:autoSpaceDN w:val="0"/>
        <w:adjustRightInd w:val="0"/>
        <w:ind w:left="425"/>
        <w:jc w:val="both"/>
        <w:rPr>
          <w:rFonts w:ascii="Arial" w:eastAsiaTheme="minorHAnsi" w:hAnsi="Arial" w:cs="Arial"/>
          <w:i/>
          <w:iCs/>
          <w:sz w:val="22"/>
          <w:szCs w:val="22"/>
          <w:lang w:eastAsia="en-US"/>
        </w:rPr>
      </w:pPr>
      <w:r w:rsidRPr="000A530D">
        <w:rPr>
          <w:rFonts w:ascii="Symbol" w:eastAsiaTheme="minorHAnsi" w:hAnsi="Symbol" w:cs="Symbol"/>
          <w:sz w:val="22"/>
          <w:szCs w:val="22"/>
          <w:lang w:eastAsia="en-US"/>
        </w:rPr>
        <w:t></w:t>
      </w:r>
      <w:r w:rsidRPr="000A530D">
        <w:rPr>
          <w:rFonts w:ascii="Symbol" w:eastAsiaTheme="minorHAnsi" w:hAnsi="Symbol" w:cs="Symbol"/>
          <w:sz w:val="22"/>
          <w:szCs w:val="22"/>
          <w:lang w:eastAsia="en-US"/>
        </w:rPr>
        <w:tab/>
      </w:r>
      <w:r w:rsidRPr="000A530D">
        <w:rPr>
          <w:rFonts w:ascii="Arial" w:eastAsiaTheme="minorHAnsi" w:hAnsi="Arial" w:cs="Arial"/>
          <w:i/>
          <w:iCs/>
          <w:sz w:val="22"/>
          <w:szCs w:val="22"/>
          <w:lang w:eastAsia="en-US"/>
        </w:rPr>
        <w:t>doložka dle zákona č.: ...................., ve znění pozdějších předpisů</w:t>
      </w:r>
    </w:p>
    <w:p w14:paraId="35EA8EC9" w14:textId="77777777" w:rsidR="00B56994" w:rsidRPr="000A530D" w:rsidRDefault="00B56994" w:rsidP="00B56994">
      <w:pPr>
        <w:widowControl w:val="0"/>
        <w:autoSpaceDE w:val="0"/>
        <w:autoSpaceDN w:val="0"/>
        <w:adjustRightInd w:val="0"/>
        <w:ind w:left="425"/>
        <w:jc w:val="both"/>
        <w:rPr>
          <w:rFonts w:ascii="Arial" w:eastAsiaTheme="minorHAnsi" w:hAnsi="Arial" w:cs="Arial"/>
          <w:i/>
          <w:iCs/>
          <w:sz w:val="22"/>
          <w:szCs w:val="22"/>
          <w:lang w:eastAsia="en-US"/>
        </w:rPr>
      </w:pPr>
      <w:r w:rsidRPr="000A530D">
        <w:rPr>
          <w:rFonts w:ascii="Symbol" w:eastAsiaTheme="minorHAnsi" w:hAnsi="Symbol" w:cs="Symbol"/>
          <w:sz w:val="22"/>
          <w:szCs w:val="22"/>
          <w:lang w:eastAsia="en-US"/>
        </w:rPr>
        <w:t></w:t>
      </w:r>
      <w:r w:rsidRPr="000A530D">
        <w:rPr>
          <w:rFonts w:ascii="Symbol" w:eastAsiaTheme="minorHAnsi" w:hAnsi="Symbol" w:cs="Symbol"/>
          <w:sz w:val="22"/>
          <w:szCs w:val="22"/>
          <w:lang w:eastAsia="en-US"/>
        </w:rPr>
        <w:tab/>
      </w:r>
      <w:r w:rsidRPr="000A530D">
        <w:rPr>
          <w:rFonts w:ascii="Arial" w:eastAsiaTheme="minorHAnsi" w:hAnsi="Arial" w:cs="Arial"/>
          <w:i/>
          <w:iCs/>
          <w:sz w:val="22"/>
          <w:szCs w:val="22"/>
          <w:lang w:eastAsia="en-US"/>
        </w:rPr>
        <w:t>jiné přílohy, které jsou smlouvou jako nedílné součásti určeny</w:t>
      </w:r>
    </w:p>
    <w:p w14:paraId="02747324" w14:textId="77777777" w:rsidR="00B56994" w:rsidRDefault="00B56994" w:rsidP="00B56994">
      <w:pPr>
        <w:widowControl w:val="0"/>
        <w:tabs>
          <w:tab w:val="center" w:pos="4536"/>
          <w:tab w:val="left" w:pos="5222"/>
        </w:tabs>
        <w:autoSpaceDE w:val="0"/>
        <w:autoSpaceDN w:val="0"/>
        <w:adjustRightInd w:val="0"/>
        <w:jc w:val="both"/>
        <w:rPr>
          <w:rFonts w:ascii="Arial" w:eastAsiaTheme="minorHAnsi" w:hAnsi="Arial" w:cs="Arial"/>
          <w:b/>
          <w:bCs/>
          <w:i/>
          <w:iCs/>
          <w:sz w:val="22"/>
          <w:szCs w:val="22"/>
          <w:u w:val="single"/>
          <w:lang w:eastAsia="en-US"/>
        </w:rPr>
      </w:pPr>
    </w:p>
    <w:p w14:paraId="4871CF72" w14:textId="77777777" w:rsidR="00B56994" w:rsidRPr="005714B0" w:rsidRDefault="00B56994" w:rsidP="00B56994">
      <w:pPr>
        <w:widowControl w:val="0"/>
        <w:tabs>
          <w:tab w:val="center" w:pos="4536"/>
          <w:tab w:val="left" w:pos="5222"/>
        </w:tabs>
        <w:autoSpaceDE w:val="0"/>
        <w:autoSpaceDN w:val="0"/>
        <w:adjustRightInd w:val="0"/>
        <w:jc w:val="both"/>
        <w:rPr>
          <w:rFonts w:ascii="Arial" w:eastAsiaTheme="minorHAnsi" w:hAnsi="Arial" w:cs="Arial"/>
          <w:b/>
          <w:bCs/>
          <w:i/>
          <w:iCs/>
          <w:sz w:val="20"/>
          <w:u w:val="single"/>
          <w:lang w:eastAsia="en-US"/>
        </w:rPr>
      </w:pPr>
      <w:r w:rsidRPr="005714B0">
        <w:rPr>
          <w:rFonts w:ascii="Arial" w:eastAsiaTheme="minorHAnsi" w:hAnsi="Arial" w:cs="Arial"/>
          <w:b/>
          <w:bCs/>
          <w:i/>
          <w:iCs/>
          <w:sz w:val="20"/>
          <w:u w:val="single"/>
          <w:lang w:eastAsia="en-US"/>
        </w:rPr>
        <w:t>Varianta – pouze u smluv uzavřených s ÚSC</w:t>
      </w:r>
      <w:r w:rsidRPr="005714B0">
        <w:rPr>
          <w:rFonts w:ascii="Arial" w:hAnsi="Arial" w:cs="Arial"/>
          <w:b/>
          <w:i/>
          <w:sz w:val="20"/>
          <w:u w:val="single"/>
        </w:rPr>
        <w:t>, pokud smlouva nebude zveřejněna v registru smluv</w:t>
      </w:r>
    </w:p>
    <w:p w14:paraId="51301811" w14:textId="77777777" w:rsidR="00B56994" w:rsidRPr="000A530D" w:rsidRDefault="00B56994" w:rsidP="00B56994">
      <w:pPr>
        <w:widowControl w:val="0"/>
        <w:tabs>
          <w:tab w:val="left" w:pos="709"/>
        </w:tabs>
        <w:autoSpaceDE w:val="0"/>
        <w:autoSpaceDN w:val="0"/>
        <w:adjustRightInd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3D1811E0" w14:textId="77777777" w:rsidR="00B56994" w:rsidRPr="000A530D" w:rsidRDefault="00B56994" w:rsidP="00B56994">
      <w:pPr>
        <w:widowControl w:val="0"/>
        <w:autoSpaceDE w:val="0"/>
        <w:autoSpaceDN w:val="0"/>
        <w:adjustRightInd w:val="0"/>
        <w:spacing w:before="12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Smluvní strany prohlašují, že tuto smlouvu uzavřely svobodně a vážně, nikoliv z přinucení nebo omylu. Na důkaz toho připojují své vlastnoruční podpisy.</w:t>
      </w:r>
    </w:p>
    <w:p w14:paraId="5F72A613" w14:textId="77777777" w:rsidR="00B56994" w:rsidRPr="00B56994" w:rsidRDefault="00B56994" w:rsidP="00B56994">
      <w:pPr>
        <w:widowControl w:val="0"/>
        <w:autoSpaceDE w:val="0"/>
        <w:autoSpaceDN w:val="0"/>
        <w:adjustRightInd w:val="0"/>
        <w:jc w:val="both"/>
        <w:rPr>
          <w:rFonts w:ascii="Arial" w:eastAsiaTheme="minorHAnsi" w:hAnsi="Arial" w:cs="Arial"/>
          <w:sz w:val="20"/>
          <w:lang w:eastAsia="en-US"/>
        </w:rPr>
      </w:pPr>
    </w:p>
    <w:p w14:paraId="4C5A0FBA" w14:textId="77777777" w:rsidR="00B56994" w:rsidRPr="00B56994" w:rsidRDefault="00B56994" w:rsidP="00B56994">
      <w:pPr>
        <w:widowControl w:val="0"/>
        <w:autoSpaceDE w:val="0"/>
        <w:autoSpaceDN w:val="0"/>
        <w:adjustRightInd w:val="0"/>
        <w:jc w:val="both"/>
        <w:rPr>
          <w:rFonts w:ascii="Arial" w:eastAsiaTheme="minorHAnsi" w:hAnsi="Arial" w:cs="Arial"/>
          <w:sz w:val="20"/>
          <w:lang w:eastAsia="en-US"/>
        </w:rPr>
      </w:pPr>
    </w:p>
    <w:tbl>
      <w:tblPr>
        <w:tblW w:w="0" w:type="auto"/>
        <w:tblInd w:w="250" w:type="dxa"/>
        <w:tblLayout w:type="fixed"/>
        <w:tblLook w:val="04A0" w:firstRow="1" w:lastRow="0" w:firstColumn="1" w:lastColumn="0" w:noHBand="0" w:noVBand="1"/>
      </w:tblPr>
      <w:tblGrid>
        <w:gridCol w:w="4678"/>
        <w:gridCol w:w="45"/>
        <w:gridCol w:w="4624"/>
        <w:gridCol w:w="9"/>
      </w:tblGrid>
      <w:tr w:rsidR="00B56994" w14:paraId="74427230" w14:textId="77777777" w:rsidTr="007A25C6">
        <w:trPr>
          <w:gridAfter w:val="1"/>
          <w:wAfter w:w="9" w:type="dxa"/>
          <w:trHeight w:val="263"/>
        </w:trPr>
        <w:tc>
          <w:tcPr>
            <w:tcW w:w="4678" w:type="dxa"/>
            <w:hideMark/>
          </w:tcPr>
          <w:p w14:paraId="361A30D5" w14:textId="77777777" w:rsidR="00B56994" w:rsidRDefault="00B56994" w:rsidP="007A25C6">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Ve Zlíně dne</w:t>
            </w:r>
          </w:p>
          <w:p w14:paraId="25D02230" w14:textId="77777777" w:rsidR="00B56994" w:rsidRDefault="00B56994" w:rsidP="007A25C6">
            <w:pPr>
              <w:tabs>
                <w:tab w:val="left" w:pos="709"/>
              </w:tabs>
              <w:autoSpaceDE w:val="0"/>
              <w:autoSpaceDN w:val="0"/>
              <w:adjustRightInd w:val="0"/>
              <w:jc w:val="both"/>
              <w:rPr>
                <w:rFonts w:ascii="Arial" w:eastAsiaTheme="minorHAnsi" w:hAnsi="Arial" w:cs="Arial"/>
                <w:sz w:val="22"/>
                <w:szCs w:val="22"/>
                <w:lang w:eastAsia="en-US"/>
              </w:rPr>
            </w:pPr>
            <w:r w:rsidRPr="00B50ECB">
              <w:rPr>
                <w:rFonts w:ascii="Arial" w:eastAsiaTheme="minorHAnsi" w:hAnsi="Arial" w:cs="Arial"/>
                <w:b/>
                <w:color w:val="FF0000"/>
                <w:sz w:val="22"/>
                <w:szCs w:val="22"/>
                <w:u w:val="single"/>
                <w:lang w:eastAsia="en-US"/>
              </w:rPr>
              <w:t>Varianta:</w:t>
            </w:r>
            <w:r>
              <w:rPr>
                <w:rFonts w:ascii="Arial" w:eastAsiaTheme="minorHAnsi" w:hAnsi="Arial" w:cs="Arial"/>
                <w:color w:val="FF0000"/>
                <w:sz w:val="22"/>
                <w:szCs w:val="22"/>
                <w:lang w:eastAsia="en-US"/>
              </w:rPr>
              <w:t xml:space="preserve"> </w:t>
            </w:r>
            <w:r w:rsidRPr="00B50ECB">
              <w:rPr>
                <w:rFonts w:ascii="Arial" w:eastAsiaTheme="minorHAnsi" w:hAnsi="Arial" w:cs="Arial"/>
                <w:color w:val="FF0000"/>
                <w:sz w:val="22"/>
                <w:szCs w:val="22"/>
                <w:lang w:eastAsia="en-US"/>
              </w:rPr>
              <w:t>V ……… dle doložky elektronického podpisu</w:t>
            </w:r>
          </w:p>
        </w:tc>
        <w:tc>
          <w:tcPr>
            <w:tcW w:w="4669" w:type="dxa"/>
            <w:gridSpan w:val="2"/>
            <w:hideMark/>
          </w:tcPr>
          <w:p w14:paraId="3CBC57DD" w14:textId="77777777" w:rsidR="00B56994" w:rsidRDefault="00B56994" w:rsidP="007A25C6">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V                                        dne</w:t>
            </w:r>
          </w:p>
          <w:p w14:paraId="20839D9E" w14:textId="77777777" w:rsidR="00B56994" w:rsidRDefault="00B56994" w:rsidP="007A25C6">
            <w:pPr>
              <w:tabs>
                <w:tab w:val="left" w:pos="709"/>
              </w:tabs>
              <w:autoSpaceDE w:val="0"/>
              <w:autoSpaceDN w:val="0"/>
              <w:adjustRightInd w:val="0"/>
              <w:jc w:val="both"/>
              <w:rPr>
                <w:rFonts w:ascii="Arial" w:eastAsiaTheme="minorHAnsi" w:hAnsi="Arial" w:cs="Arial"/>
                <w:sz w:val="22"/>
                <w:szCs w:val="22"/>
                <w:lang w:eastAsia="en-US"/>
              </w:rPr>
            </w:pPr>
            <w:r w:rsidRPr="00B50ECB">
              <w:rPr>
                <w:rFonts w:ascii="Arial" w:eastAsiaTheme="minorHAnsi" w:hAnsi="Arial" w:cs="Arial"/>
                <w:b/>
                <w:color w:val="FF0000"/>
                <w:sz w:val="22"/>
                <w:szCs w:val="22"/>
                <w:u w:val="single"/>
                <w:lang w:eastAsia="en-US"/>
              </w:rPr>
              <w:t>Varianta:</w:t>
            </w:r>
            <w:r>
              <w:rPr>
                <w:rFonts w:ascii="Arial" w:eastAsiaTheme="minorHAnsi" w:hAnsi="Arial" w:cs="Arial"/>
                <w:color w:val="FF0000"/>
                <w:sz w:val="22"/>
                <w:szCs w:val="22"/>
                <w:lang w:eastAsia="en-US"/>
              </w:rPr>
              <w:t xml:space="preserve"> </w:t>
            </w:r>
            <w:r w:rsidRPr="00B50ECB">
              <w:rPr>
                <w:rFonts w:ascii="Arial" w:eastAsiaTheme="minorHAnsi" w:hAnsi="Arial" w:cs="Arial"/>
                <w:color w:val="FF0000"/>
                <w:sz w:val="22"/>
                <w:szCs w:val="22"/>
                <w:lang w:eastAsia="en-US"/>
              </w:rPr>
              <w:t>V ……… dle doložky elektronického podpisu</w:t>
            </w:r>
          </w:p>
        </w:tc>
      </w:tr>
      <w:tr w:rsidR="00B56994" w14:paraId="6971D19F" w14:textId="77777777" w:rsidTr="007A25C6">
        <w:trPr>
          <w:gridAfter w:val="1"/>
          <w:wAfter w:w="9" w:type="dxa"/>
          <w:trHeight w:val="855"/>
        </w:trPr>
        <w:tc>
          <w:tcPr>
            <w:tcW w:w="4678" w:type="dxa"/>
          </w:tcPr>
          <w:p w14:paraId="342399B1" w14:textId="77777777" w:rsidR="00B56994" w:rsidRPr="002B38EF" w:rsidRDefault="00B56994" w:rsidP="007A25C6">
            <w:pPr>
              <w:tabs>
                <w:tab w:val="left" w:pos="709"/>
              </w:tabs>
              <w:autoSpaceDE w:val="0"/>
              <w:autoSpaceDN w:val="0"/>
              <w:adjustRightInd w:val="0"/>
              <w:jc w:val="center"/>
              <w:rPr>
                <w:rFonts w:ascii="Arial" w:eastAsiaTheme="minorHAnsi" w:hAnsi="Arial" w:cs="Arial"/>
                <w:sz w:val="12"/>
                <w:szCs w:val="12"/>
                <w:lang w:eastAsia="en-US"/>
              </w:rPr>
            </w:pPr>
          </w:p>
          <w:p w14:paraId="54CBF7B0" w14:textId="77777777" w:rsidR="00B56994" w:rsidRDefault="00B56994" w:rsidP="007A25C6">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Česká republika – Úřad pro zastupování</w:t>
            </w:r>
          </w:p>
          <w:p w14:paraId="2FE9F35B" w14:textId="77777777" w:rsidR="00B56994" w:rsidRDefault="00B56994" w:rsidP="007A25C6">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14:paraId="3D29AA6C" w14:textId="77777777" w:rsidR="00B56994" w:rsidRDefault="00B56994" w:rsidP="007A25C6">
            <w:pPr>
              <w:tabs>
                <w:tab w:val="left" w:pos="709"/>
              </w:tabs>
              <w:autoSpaceDE w:val="0"/>
              <w:autoSpaceDN w:val="0"/>
              <w:adjustRightInd w:val="0"/>
              <w:jc w:val="center"/>
              <w:rPr>
                <w:rFonts w:ascii="Arial" w:eastAsiaTheme="minorHAnsi" w:hAnsi="Arial" w:cs="Arial"/>
                <w:sz w:val="22"/>
                <w:szCs w:val="22"/>
                <w:lang w:eastAsia="en-US"/>
              </w:rPr>
            </w:pPr>
          </w:p>
          <w:p w14:paraId="027BCC34" w14:textId="77777777" w:rsidR="00B56994" w:rsidRDefault="00B56994" w:rsidP="007A25C6">
            <w:pPr>
              <w:tabs>
                <w:tab w:val="left" w:pos="709"/>
              </w:tabs>
              <w:autoSpaceDE w:val="0"/>
              <w:autoSpaceDN w:val="0"/>
              <w:adjustRightInd w:val="0"/>
              <w:jc w:val="center"/>
              <w:rPr>
                <w:rFonts w:ascii="Arial" w:eastAsiaTheme="minorHAnsi" w:hAnsi="Arial" w:cs="Arial"/>
                <w:sz w:val="22"/>
                <w:szCs w:val="22"/>
                <w:lang w:eastAsia="en-US"/>
              </w:rPr>
            </w:pPr>
          </w:p>
          <w:p w14:paraId="625587A2" w14:textId="77777777" w:rsidR="00B56994" w:rsidRDefault="00B56994" w:rsidP="007A25C6">
            <w:pPr>
              <w:tabs>
                <w:tab w:val="left" w:pos="709"/>
              </w:tabs>
              <w:autoSpaceDE w:val="0"/>
              <w:autoSpaceDN w:val="0"/>
              <w:adjustRightInd w:val="0"/>
              <w:rPr>
                <w:rFonts w:ascii="Arial" w:eastAsiaTheme="minorHAnsi" w:hAnsi="Arial" w:cs="Arial"/>
                <w:sz w:val="22"/>
                <w:szCs w:val="22"/>
                <w:lang w:eastAsia="en-US"/>
              </w:rPr>
            </w:pPr>
          </w:p>
          <w:p w14:paraId="0F60D505" w14:textId="77777777" w:rsidR="00B56994" w:rsidRDefault="00B56994" w:rsidP="00B56994">
            <w:pPr>
              <w:tabs>
                <w:tab w:val="left" w:pos="709"/>
              </w:tabs>
              <w:autoSpaceDE w:val="0"/>
              <w:autoSpaceDN w:val="0"/>
              <w:adjustRightInd w:val="0"/>
              <w:rPr>
                <w:rFonts w:ascii="Arial" w:eastAsiaTheme="minorHAnsi" w:hAnsi="Arial" w:cs="Arial"/>
                <w:sz w:val="22"/>
                <w:szCs w:val="22"/>
                <w:lang w:eastAsia="en-US"/>
              </w:rPr>
            </w:pPr>
          </w:p>
        </w:tc>
        <w:tc>
          <w:tcPr>
            <w:tcW w:w="4669" w:type="dxa"/>
            <w:gridSpan w:val="2"/>
          </w:tcPr>
          <w:p w14:paraId="10D8D50B" w14:textId="77777777" w:rsidR="00B56994" w:rsidRPr="002B38EF" w:rsidRDefault="00B56994" w:rsidP="007A25C6">
            <w:pPr>
              <w:tabs>
                <w:tab w:val="left" w:pos="709"/>
              </w:tabs>
              <w:autoSpaceDE w:val="0"/>
              <w:autoSpaceDN w:val="0"/>
              <w:adjustRightInd w:val="0"/>
              <w:jc w:val="both"/>
              <w:rPr>
                <w:rFonts w:ascii="Arial" w:eastAsiaTheme="minorHAnsi" w:hAnsi="Arial" w:cs="Arial"/>
                <w:sz w:val="12"/>
                <w:szCs w:val="12"/>
                <w:lang w:eastAsia="en-US"/>
              </w:rPr>
            </w:pPr>
          </w:p>
        </w:tc>
      </w:tr>
      <w:tr w:rsidR="00B56994" w14:paraId="17EC369F" w14:textId="77777777" w:rsidTr="007A25C6">
        <w:trPr>
          <w:trHeight w:val="32"/>
        </w:trPr>
        <w:tc>
          <w:tcPr>
            <w:tcW w:w="4723" w:type="dxa"/>
            <w:gridSpan w:val="2"/>
            <w:hideMark/>
          </w:tcPr>
          <w:p w14:paraId="4E83BDAB" w14:textId="77777777" w:rsidR="00B56994" w:rsidRDefault="00B56994" w:rsidP="007A25C6">
            <w:pPr>
              <w:tabs>
                <w:tab w:val="left" w:pos="709"/>
              </w:tabs>
              <w:autoSpaceDE w:val="0"/>
              <w:autoSpaceDN w:val="0"/>
              <w:adjustRightInd w:val="0"/>
              <w:jc w:val="center"/>
              <w:rPr>
                <w:rFonts w:ascii="Arial" w:eastAsiaTheme="minorHAnsi" w:hAnsi="Arial" w:cs="Arial"/>
                <w:lang w:eastAsia="en-US"/>
              </w:rPr>
            </w:pPr>
            <w:r>
              <w:rPr>
                <w:rFonts w:ascii="Arial" w:eastAsiaTheme="minorHAnsi" w:hAnsi="Arial" w:cs="Arial"/>
                <w:sz w:val="22"/>
                <w:szCs w:val="22"/>
                <w:lang w:eastAsia="en-US"/>
              </w:rPr>
              <w:t>…………………………….………………………</w:t>
            </w:r>
          </w:p>
        </w:tc>
        <w:tc>
          <w:tcPr>
            <w:tcW w:w="4633" w:type="dxa"/>
            <w:gridSpan w:val="2"/>
            <w:hideMark/>
          </w:tcPr>
          <w:p w14:paraId="2F101B18" w14:textId="77777777" w:rsidR="00B56994" w:rsidRDefault="00B56994" w:rsidP="007A25C6">
            <w:pPr>
              <w:tabs>
                <w:tab w:val="left" w:pos="709"/>
              </w:tabs>
              <w:autoSpaceDE w:val="0"/>
              <w:autoSpaceDN w:val="0"/>
              <w:adjustRightInd w:val="0"/>
              <w:jc w:val="center"/>
              <w:rPr>
                <w:rFonts w:ascii="Arial" w:eastAsiaTheme="minorHAnsi" w:hAnsi="Arial" w:cs="Arial"/>
                <w:lang w:eastAsia="en-US"/>
              </w:rPr>
            </w:pPr>
            <w:r>
              <w:rPr>
                <w:rFonts w:ascii="Arial" w:eastAsiaTheme="minorHAnsi" w:hAnsi="Arial" w:cs="Arial"/>
                <w:sz w:val="22"/>
                <w:szCs w:val="22"/>
                <w:lang w:eastAsia="en-US"/>
              </w:rPr>
              <w:t>…………………………….……………………</w:t>
            </w:r>
          </w:p>
        </w:tc>
      </w:tr>
      <w:tr w:rsidR="00B56994" w14:paraId="1719820E" w14:textId="77777777" w:rsidTr="007A25C6">
        <w:trPr>
          <w:trHeight w:val="80"/>
        </w:trPr>
        <w:tc>
          <w:tcPr>
            <w:tcW w:w="4723" w:type="dxa"/>
            <w:gridSpan w:val="2"/>
            <w:hideMark/>
          </w:tcPr>
          <w:p w14:paraId="5BF82F80" w14:textId="77777777" w:rsidR="00B56994" w:rsidRDefault="00B56994" w:rsidP="007A25C6">
            <w:pPr>
              <w:tabs>
                <w:tab w:val="left" w:pos="709"/>
              </w:tabs>
              <w:autoSpaceDE w:val="0"/>
              <w:autoSpaceDN w:val="0"/>
              <w:adjustRightInd w:val="0"/>
              <w:jc w:val="center"/>
              <w:rPr>
                <w:rFonts w:ascii="Arial" w:eastAsiaTheme="minorHAnsi" w:hAnsi="Arial" w:cs="Arial"/>
                <w:iCs/>
                <w:sz w:val="22"/>
                <w:szCs w:val="22"/>
                <w:lang w:eastAsia="en-US"/>
              </w:rPr>
            </w:pPr>
            <w:r>
              <w:rPr>
                <w:rFonts w:ascii="Arial" w:eastAsiaTheme="minorHAnsi" w:hAnsi="Arial" w:cs="Arial"/>
                <w:iCs/>
                <w:sz w:val="22"/>
                <w:szCs w:val="22"/>
                <w:lang w:eastAsia="en-US"/>
              </w:rPr>
              <w:t>JUDr. Libor Tříska</w:t>
            </w:r>
          </w:p>
          <w:p w14:paraId="5B43351D" w14:textId="77777777" w:rsidR="00B56994" w:rsidRDefault="00B56994" w:rsidP="007A25C6">
            <w:pPr>
              <w:tabs>
                <w:tab w:val="left" w:pos="709"/>
              </w:tabs>
              <w:autoSpaceDE w:val="0"/>
              <w:autoSpaceDN w:val="0"/>
              <w:adjustRightInd w:val="0"/>
              <w:jc w:val="center"/>
              <w:rPr>
                <w:rFonts w:ascii="Arial" w:eastAsiaTheme="minorHAnsi" w:hAnsi="Arial" w:cs="Arial"/>
                <w:b/>
                <w:bCs/>
                <w:lang w:eastAsia="en-US"/>
              </w:rPr>
            </w:pPr>
            <w:r>
              <w:rPr>
                <w:rFonts w:ascii="Arial" w:eastAsiaTheme="minorHAnsi" w:hAnsi="Arial" w:cs="Arial"/>
                <w:iCs/>
                <w:sz w:val="22"/>
                <w:szCs w:val="22"/>
                <w:lang w:eastAsia="en-US"/>
              </w:rPr>
              <w:t>ředitel odboru Odloučené pracoviště Zlín</w:t>
            </w:r>
          </w:p>
        </w:tc>
        <w:tc>
          <w:tcPr>
            <w:tcW w:w="4633" w:type="dxa"/>
            <w:gridSpan w:val="2"/>
          </w:tcPr>
          <w:p w14:paraId="3C597DCA" w14:textId="77777777" w:rsidR="00B56994" w:rsidRPr="009C1CD4" w:rsidRDefault="00B56994" w:rsidP="007A25C6">
            <w:pPr>
              <w:tabs>
                <w:tab w:val="left" w:pos="709"/>
              </w:tabs>
              <w:autoSpaceDE w:val="0"/>
              <w:autoSpaceDN w:val="0"/>
              <w:adjustRightInd w:val="0"/>
              <w:jc w:val="center"/>
              <w:rPr>
                <w:rFonts w:ascii="Arial" w:eastAsiaTheme="minorHAnsi" w:hAnsi="Arial" w:cs="Arial"/>
                <w:i/>
                <w:iCs/>
                <w:sz w:val="22"/>
                <w:szCs w:val="22"/>
                <w:lang w:eastAsia="en-US"/>
              </w:rPr>
            </w:pPr>
            <w:r w:rsidRPr="009C1CD4">
              <w:rPr>
                <w:rFonts w:ascii="Arial" w:eastAsiaTheme="minorHAnsi" w:hAnsi="Arial" w:cs="Arial"/>
                <w:i/>
                <w:iCs/>
                <w:sz w:val="22"/>
                <w:szCs w:val="22"/>
                <w:lang w:eastAsia="en-US"/>
              </w:rPr>
              <w:t>akademický titul, jméno, příjmení, vědecká hodnost, funkce opravňující k jednání nebo jednající na základě plné moci,</w:t>
            </w:r>
          </w:p>
          <w:p w14:paraId="503B8992" w14:textId="77777777" w:rsidR="00B56994" w:rsidRDefault="00B56994" w:rsidP="007A25C6">
            <w:pPr>
              <w:tabs>
                <w:tab w:val="left" w:pos="709"/>
              </w:tabs>
              <w:autoSpaceDE w:val="0"/>
              <w:autoSpaceDN w:val="0"/>
              <w:adjustRightInd w:val="0"/>
              <w:jc w:val="center"/>
              <w:rPr>
                <w:rFonts w:ascii="Arial" w:eastAsiaTheme="minorHAnsi" w:hAnsi="Arial" w:cs="Arial"/>
                <w:b/>
                <w:bCs/>
                <w:strike/>
                <w:lang w:eastAsia="en-US"/>
              </w:rPr>
            </w:pPr>
            <w:r w:rsidRPr="009C1CD4">
              <w:rPr>
                <w:rFonts w:ascii="Arial" w:eastAsiaTheme="minorHAnsi" w:hAnsi="Arial" w:cs="Arial"/>
                <w:i/>
                <w:iCs/>
                <w:sz w:val="22"/>
                <w:szCs w:val="22"/>
                <w:lang w:eastAsia="en-US"/>
              </w:rPr>
              <w:t>název</w:t>
            </w:r>
          </w:p>
        </w:tc>
      </w:tr>
    </w:tbl>
    <w:p w14:paraId="181C105E" w14:textId="77777777" w:rsidR="00B56994" w:rsidRPr="009C1CD4" w:rsidRDefault="00B56994" w:rsidP="00B56994">
      <w:pPr>
        <w:tabs>
          <w:tab w:val="left" w:pos="426"/>
          <w:tab w:val="left" w:pos="851"/>
        </w:tabs>
        <w:autoSpaceDE w:val="0"/>
        <w:autoSpaceDN w:val="0"/>
        <w:adjustRightInd w:val="0"/>
        <w:jc w:val="both"/>
        <w:rPr>
          <w:rFonts w:ascii="Arial" w:eastAsiaTheme="minorHAnsi" w:hAnsi="Arial" w:cs="Arial"/>
          <w:sz w:val="22"/>
          <w:szCs w:val="22"/>
          <w:u w:val="single"/>
          <w:lang w:eastAsia="en-US"/>
        </w:rPr>
      </w:pPr>
      <w:r w:rsidRPr="009C1CD4">
        <w:rPr>
          <w:rFonts w:ascii="Arial" w:eastAsiaTheme="minorHAnsi" w:hAnsi="Arial" w:cs="Arial"/>
          <w:sz w:val="22"/>
          <w:szCs w:val="22"/>
          <w:u w:val="single"/>
          <w:lang w:eastAsia="en-US"/>
        </w:rPr>
        <w:t>Přílohy</w:t>
      </w:r>
      <w:r>
        <w:rPr>
          <w:rFonts w:ascii="Arial" w:eastAsiaTheme="minorHAnsi" w:hAnsi="Arial" w:cs="Arial"/>
          <w:sz w:val="22"/>
          <w:szCs w:val="22"/>
          <w:u w:val="single"/>
          <w:lang w:eastAsia="en-US"/>
        </w:rPr>
        <w:t>:</w:t>
      </w:r>
    </w:p>
    <w:p w14:paraId="07AC98E1" w14:textId="77777777" w:rsidR="00B56994" w:rsidRPr="009C1CD4" w:rsidRDefault="00B56994" w:rsidP="00B56994">
      <w:pPr>
        <w:tabs>
          <w:tab w:val="left" w:pos="426"/>
          <w:tab w:val="left" w:pos="851"/>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dle textu</w:t>
      </w:r>
    </w:p>
    <w:p w14:paraId="098298B6" w14:textId="735E33BE" w:rsidR="002B1BE5" w:rsidRPr="00B56994" w:rsidRDefault="00B56994" w:rsidP="00B56994">
      <w:pPr>
        <w:rPr>
          <w:rFonts w:ascii="Arial" w:hAnsi="Arial" w:cs="Arial"/>
          <w:sz w:val="22"/>
          <w:szCs w:val="22"/>
        </w:rPr>
      </w:pPr>
      <w:r w:rsidRPr="009C1CD4">
        <w:rPr>
          <w:rFonts w:ascii="Arial" w:eastAsiaTheme="minorHAnsi" w:hAnsi="Arial" w:cs="Arial"/>
          <w:sz w:val="22"/>
          <w:szCs w:val="22"/>
          <w:lang w:eastAsia="en-US"/>
        </w:rPr>
        <w:t>Doložka dle zákona č. ………………… ve znění pozdějších předpisů</w:t>
      </w:r>
    </w:p>
    <w:sectPr w:rsidR="002B1BE5" w:rsidRPr="00B56994" w:rsidSect="00B56994">
      <w:footerReference w:type="default" r:id="rId9"/>
      <w:headerReference w:type="first" r:id="rId10"/>
      <w:footerReference w:type="first" r:id="rId11"/>
      <w:pgSz w:w="11906" w:h="16838"/>
      <w:pgMar w:top="851" w:right="1134" w:bottom="709" w:left="1276" w:header="709" w:footer="4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98C3" w14:textId="77777777" w:rsidR="009A0AE2" w:rsidRDefault="007C6AC1">
      <w:r>
        <w:separator/>
      </w:r>
    </w:p>
  </w:endnote>
  <w:endnote w:type="continuationSeparator" w:id="0">
    <w:p w14:paraId="098298C5" w14:textId="77777777" w:rsidR="009A0AE2" w:rsidRDefault="007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787352836"/>
      <w:docPartObj>
        <w:docPartGallery w:val="Page Numbers (Bottom of Page)"/>
        <w:docPartUnique/>
      </w:docPartObj>
    </w:sdtPr>
    <w:sdtEndPr/>
    <w:sdtContent>
      <w:p w14:paraId="098298B9" w14:textId="77777777" w:rsidR="002B1BE5" w:rsidRDefault="007C6AC1">
        <w:pPr>
          <w:pStyle w:val="Zpat"/>
          <w:jc w:val="center"/>
          <w:rPr>
            <w:rFonts w:ascii="Arial" w:hAnsi="Arial" w:cs="Arial"/>
            <w:sz w:val="22"/>
          </w:rPr>
        </w:pPr>
        <w:r>
          <w:fldChar w:fldCharType="begin"/>
        </w:r>
        <w:r>
          <w:rPr>
            <w:rFonts w:ascii="Arial" w:hAnsi="Arial" w:cs="Arial"/>
            <w:sz w:val="22"/>
          </w:rPr>
          <w:instrText xml:space="preserve"> PAGE   \* MERGEFORMAT </w:instrText>
        </w:r>
        <w:r>
          <w:fldChar w:fldCharType="separate"/>
        </w:r>
        <w:r>
          <w:rPr>
            <w:rFonts w:ascii="Arial" w:hAnsi="Arial" w:cs="Arial"/>
            <w:sz w:val="22"/>
          </w:rPr>
          <w:t>10</w:t>
        </w:r>
        <w:r>
          <w:fldChar w:fldCharType="end"/>
        </w:r>
      </w:p>
    </w:sdtContent>
  </w:sdt>
  <w:p w14:paraId="098298BA" w14:textId="77777777" w:rsidR="002B1BE5" w:rsidRDefault="002B1BE5">
    <w:pPr>
      <w:pStyle w:val="Zpat"/>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409729379"/>
      <w:docPartObj>
        <w:docPartGallery w:val="Page Numbers (Bottom of Page)"/>
        <w:docPartUnique/>
      </w:docPartObj>
    </w:sdtPr>
    <w:sdtEndPr/>
    <w:sdtContent>
      <w:p w14:paraId="098298BD" w14:textId="77777777" w:rsidR="002B1BE5" w:rsidRDefault="007C6AC1">
        <w:pPr>
          <w:pStyle w:val="Zpat"/>
          <w:jc w:val="center"/>
          <w:rPr>
            <w:rFonts w:ascii="Arial" w:hAnsi="Arial" w:cs="Arial"/>
            <w:sz w:val="22"/>
          </w:rPr>
        </w:pPr>
        <w:r>
          <w:fldChar w:fldCharType="begin"/>
        </w:r>
        <w:r>
          <w:rPr>
            <w:rFonts w:ascii="Arial" w:hAnsi="Arial" w:cs="Arial"/>
            <w:sz w:val="22"/>
          </w:rPr>
          <w:instrText xml:space="preserve"> PAGE   \* MERGEFORMAT </w:instrText>
        </w:r>
        <w:r>
          <w:fldChar w:fldCharType="separate"/>
        </w:r>
        <w:r>
          <w:rPr>
            <w:rFonts w:ascii="Arial" w:hAnsi="Arial" w:cs="Arial"/>
            <w:sz w:val="22"/>
          </w:rPr>
          <w:t>1</w:t>
        </w:r>
        <w:r>
          <w:fldChar w:fldCharType="end"/>
        </w:r>
      </w:p>
    </w:sdtContent>
  </w:sdt>
  <w:p w14:paraId="098298BE" w14:textId="77777777" w:rsidR="002B1BE5" w:rsidRDefault="002B1B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298BF" w14:textId="77777777" w:rsidR="009A0AE2" w:rsidRDefault="007C6AC1">
      <w:r>
        <w:separator/>
      </w:r>
    </w:p>
  </w:footnote>
  <w:footnote w:type="continuationSeparator" w:id="0">
    <w:p w14:paraId="098298C1" w14:textId="77777777" w:rsidR="009A0AE2" w:rsidRDefault="007C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01C6" w14:textId="5BAE8855" w:rsidR="00527BD2" w:rsidRDefault="00527BD2">
    <w:pPr>
      <w:pStyle w:val="Zhlav"/>
    </w:pPr>
  </w:p>
  <w:p w14:paraId="098298BC" w14:textId="77777777" w:rsidR="002B1BE5" w:rsidRDefault="002B1B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BFB"/>
    <w:multiLevelType w:val="hybridMultilevel"/>
    <w:tmpl w:val="811C83E2"/>
    <w:lvl w:ilvl="0" w:tplc="E61672CE">
      <w:start w:val="1"/>
      <w:numFmt w:val="decimal"/>
      <w:lvlText w:val="%1."/>
      <w:lvlJc w:val="left"/>
      <w:pPr>
        <w:tabs>
          <w:tab w:val="left" w:pos="357"/>
        </w:tabs>
        <w:ind w:left="357" w:hanging="357"/>
      </w:pPr>
      <w:rPr>
        <w:rFonts w:ascii="Arial" w:hAnsi="Arial" w:cs="Arial"/>
        <w:i w:val="0"/>
        <w:sz w:val="22"/>
      </w:rPr>
    </w:lvl>
    <w:lvl w:ilvl="1" w:tplc="BD806442">
      <w:start w:val="1"/>
      <w:numFmt w:val="lowerLetter"/>
      <w:lvlText w:val="%2."/>
      <w:lvlJc w:val="left"/>
      <w:pPr>
        <w:tabs>
          <w:tab w:val="left" w:pos="1440"/>
        </w:tabs>
        <w:ind w:left="1440" w:hanging="360"/>
      </w:pPr>
    </w:lvl>
    <w:lvl w:ilvl="2" w:tplc="B2945744">
      <w:start w:val="1"/>
      <w:numFmt w:val="lowerRoman"/>
      <w:lvlText w:val="%3."/>
      <w:lvlJc w:val="left"/>
      <w:pPr>
        <w:tabs>
          <w:tab w:val="left" w:pos="2160"/>
        </w:tabs>
        <w:ind w:left="2160" w:hanging="180"/>
      </w:pPr>
    </w:lvl>
    <w:lvl w:ilvl="3" w:tplc="5CB05F6E">
      <w:start w:val="1"/>
      <w:numFmt w:val="decimal"/>
      <w:lvlText w:val="%4."/>
      <w:lvlJc w:val="left"/>
      <w:pPr>
        <w:tabs>
          <w:tab w:val="left" w:pos="2880"/>
        </w:tabs>
        <w:ind w:left="2880" w:hanging="360"/>
      </w:pPr>
    </w:lvl>
    <w:lvl w:ilvl="4" w:tplc="5C106C9A">
      <w:start w:val="1"/>
      <w:numFmt w:val="lowerLetter"/>
      <w:lvlText w:val="%5."/>
      <w:lvlJc w:val="left"/>
      <w:pPr>
        <w:tabs>
          <w:tab w:val="left" w:pos="3600"/>
        </w:tabs>
        <w:ind w:left="3600" w:hanging="360"/>
      </w:pPr>
    </w:lvl>
    <w:lvl w:ilvl="5" w:tplc="A6F80416">
      <w:start w:val="1"/>
      <w:numFmt w:val="lowerRoman"/>
      <w:lvlText w:val="%6."/>
      <w:lvlJc w:val="left"/>
      <w:pPr>
        <w:tabs>
          <w:tab w:val="left" w:pos="4320"/>
        </w:tabs>
        <w:ind w:left="4320" w:hanging="180"/>
      </w:pPr>
    </w:lvl>
    <w:lvl w:ilvl="6" w:tplc="0FE87258">
      <w:start w:val="1"/>
      <w:numFmt w:val="decimal"/>
      <w:lvlText w:val="%7."/>
      <w:lvlJc w:val="left"/>
      <w:pPr>
        <w:tabs>
          <w:tab w:val="left" w:pos="5040"/>
        </w:tabs>
        <w:ind w:left="5040" w:hanging="360"/>
      </w:pPr>
    </w:lvl>
    <w:lvl w:ilvl="7" w:tplc="FB3CB740">
      <w:start w:val="1"/>
      <w:numFmt w:val="lowerLetter"/>
      <w:lvlText w:val="%8."/>
      <w:lvlJc w:val="left"/>
      <w:pPr>
        <w:tabs>
          <w:tab w:val="left" w:pos="5760"/>
        </w:tabs>
        <w:ind w:left="5760" w:hanging="360"/>
      </w:pPr>
    </w:lvl>
    <w:lvl w:ilvl="8" w:tplc="B06CC49C">
      <w:start w:val="1"/>
      <w:numFmt w:val="lowerRoman"/>
      <w:lvlText w:val="%9."/>
      <w:lvlJc w:val="left"/>
      <w:pPr>
        <w:tabs>
          <w:tab w:val="left" w:pos="6480"/>
        </w:tabs>
        <w:ind w:left="6480" w:hanging="180"/>
      </w:pPr>
    </w:lvl>
  </w:abstractNum>
  <w:abstractNum w:abstractNumId="1" w15:restartNumberingAfterBreak="0">
    <w:nsid w:val="04E16191"/>
    <w:multiLevelType w:val="hybridMultilevel"/>
    <w:tmpl w:val="80722AE0"/>
    <w:lvl w:ilvl="0" w:tplc="208288A0">
      <w:start w:val="1"/>
      <w:numFmt w:val="decimal"/>
      <w:lvlText w:val="%1."/>
      <w:lvlJc w:val="left"/>
      <w:pPr>
        <w:tabs>
          <w:tab w:val="left" w:pos="360"/>
        </w:tabs>
        <w:ind w:left="360" w:hanging="360"/>
      </w:pPr>
      <w:rPr>
        <w:i w:val="0"/>
      </w:rPr>
    </w:lvl>
    <w:lvl w:ilvl="1" w:tplc="027478DA">
      <w:start w:val="1"/>
      <w:numFmt w:val="lowerLetter"/>
      <w:lvlText w:val="%2."/>
      <w:lvlJc w:val="left"/>
      <w:pPr>
        <w:tabs>
          <w:tab w:val="left" w:pos="1080"/>
        </w:tabs>
        <w:ind w:left="1080" w:hanging="360"/>
      </w:pPr>
    </w:lvl>
    <w:lvl w:ilvl="2" w:tplc="E39EA578">
      <w:start w:val="1"/>
      <w:numFmt w:val="lowerRoman"/>
      <w:lvlText w:val="%3."/>
      <w:lvlJc w:val="left"/>
      <w:pPr>
        <w:tabs>
          <w:tab w:val="left" w:pos="1800"/>
        </w:tabs>
        <w:ind w:left="1800" w:hanging="180"/>
      </w:pPr>
    </w:lvl>
    <w:lvl w:ilvl="3" w:tplc="54A007C2">
      <w:start w:val="1"/>
      <w:numFmt w:val="decimal"/>
      <w:lvlText w:val="%4."/>
      <w:lvlJc w:val="left"/>
      <w:pPr>
        <w:tabs>
          <w:tab w:val="left" w:pos="644"/>
        </w:tabs>
        <w:ind w:left="644" w:hanging="360"/>
      </w:pPr>
    </w:lvl>
    <w:lvl w:ilvl="4" w:tplc="05446052">
      <w:start w:val="1"/>
      <w:numFmt w:val="lowerLetter"/>
      <w:lvlText w:val="%5."/>
      <w:lvlJc w:val="left"/>
      <w:pPr>
        <w:tabs>
          <w:tab w:val="left" w:pos="3240"/>
        </w:tabs>
        <w:ind w:left="3240" w:hanging="360"/>
      </w:pPr>
    </w:lvl>
    <w:lvl w:ilvl="5" w:tplc="A2B800C0">
      <w:start w:val="1"/>
      <w:numFmt w:val="lowerRoman"/>
      <w:lvlText w:val="%6."/>
      <w:lvlJc w:val="left"/>
      <w:pPr>
        <w:tabs>
          <w:tab w:val="left" w:pos="3960"/>
        </w:tabs>
        <w:ind w:left="3960" w:hanging="180"/>
      </w:pPr>
    </w:lvl>
    <w:lvl w:ilvl="6" w:tplc="2FE853A8">
      <w:start w:val="1"/>
      <w:numFmt w:val="decimal"/>
      <w:lvlText w:val="%7."/>
      <w:lvlJc w:val="left"/>
      <w:pPr>
        <w:tabs>
          <w:tab w:val="left" w:pos="644"/>
        </w:tabs>
        <w:ind w:left="644" w:hanging="360"/>
      </w:pPr>
    </w:lvl>
    <w:lvl w:ilvl="7" w:tplc="CB5AC804">
      <w:start w:val="1"/>
      <w:numFmt w:val="lowerLetter"/>
      <w:lvlText w:val="%8."/>
      <w:lvlJc w:val="left"/>
      <w:pPr>
        <w:tabs>
          <w:tab w:val="left" w:pos="5400"/>
        </w:tabs>
        <w:ind w:left="5400" w:hanging="360"/>
      </w:pPr>
    </w:lvl>
    <w:lvl w:ilvl="8" w:tplc="D53278C4">
      <w:start w:val="1"/>
      <w:numFmt w:val="lowerRoman"/>
      <w:lvlText w:val="%9."/>
      <w:lvlJc w:val="left"/>
      <w:pPr>
        <w:tabs>
          <w:tab w:val="left" w:pos="6120"/>
        </w:tabs>
        <w:ind w:left="6120" w:hanging="180"/>
      </w:pPr>
    </w:lvl>
  </w:abstractNum>
  <w:abstractNum w:abstractNumId="2" w15:restartNumberingAfterBreak="0">
    <w:nsid w:val="050B1E1B"/>
    <w:multiLevelType w:val="hybridMultilevel"/>
    <w:tmpl w:val="5F5CC776"/>
    <w:lvl w:ilvl="0" w:tplc="89529EA8">
      <w:start w:val="1"/>
      <w:numFmt w:val="bullet"/>
      <w:lvlText w:val=""/>
      <w:lvlJc w:val="left"/>
      <w:pPr>
        <w:ind w:left="717" w:hanging="360"/>
      </w:pPr>
      <w:rPr>
        <w:rFonts w:ascii="Symbol" w:hAnsi="Symbol" w:cs="Symbol"/>
        <w:b w:val="0"/>
        <w:i w:val="0"/>
        <w:sz w:val="22"/>
      </w:rPr>
    </w:lvl>
    <w:lvl w:ilvl="1" w:tplc="03726B54">
      <w:start w:val="1"/>
      <w:numFmt w:val="bullet"/>
      <w:lvlText w:val="o"/>
      <w:lvlJc w:val="left"/>
      <w:pPr>
        <w:ind w:left="1437" w:hanging="360"/>
      </w:pPr>
      <w:rPr>
        <w:rFonts w:ascii="Courier New" w:hAnsi="Courier New" w:cs="Courier New"/>
      </w:rPr>
    </w:lvl>
    <w:lvl w:ilvl="2" w:tplc="E21E527E">
      <w:start w:val="1"/>
      <w:numFmt w:val="bullet"/>
      <w:lvlText w:val=""/>
      <w:lvlJc w:val="left"/>
      <w:pPr>
        <w:ind w:left="2157" w:hanging="360"/>
      </w:pPr>
      <w:rPr>
        <w:rFonts w:ascii="Wingdings" w:hAnsi="Wingdings" w:cs="Wingdings"/>
      </w:rPr>
    </w:lvl>
    <w:lvl w:ilvl="3" w:tplc="34728806">
      <w:start w:val="1"/>
      <w:numFmt w:val="bullet"/>
      <w:lvlText w:val=""/>
      <w:lvlJc w:val="left"/>
      <w:pPr>
        <w:ind w:left="2877" w:hanging="360"/>
      </w:pPr>
      <w:rPr>
        <w:rFonts w:ascii="Symbol" w:hAnsi="Symbol" w:cs="Symbol"/>
      </w:rPr>
    </w:lvl>
    <w:lvl w:ilvl="4" w:tplc="D6ECA484">
      <w:start w:val="1"/>
      <w:numFmt w:val="bullet"/>
      <w:lvlText w:val="o"/>
      <w:lvlJc w:val="left"/>
      <w:pPr>
        <w:ind w:left="3597" w:hanging="360"/>
      </w:pPr>
      <w:rPr>
        <w:rFonts w:ascii="Courier New" w:hAnsi="Courier New" w:cs="Courier New"/>
      </w:rPr>
    </w:lvl>
    <w:lvl w:ilvl="5" w:tplc="FF52AE9E">
      <w:start w:val="1"/>
      <w:numFmt w:val="bullet"/>
      <w:lvlText w:val=""/>
      <w:lvlJc w:val="left"/>
      <w:pPr>
        <w:ind w:left="4317" w:hanging="360"/>
      </w:pPr>
      <w:rPr>
        <w:rFonts w:ascii="Wingdings" w:hAnsi="Wingdings" w:cs="Wingdings"/>
      </w:rPr>
    </w:lvl>
    <w:lvl w:ilvl="6" w:tplc="4F222FEA">
      <w:start w:val="1"/>
      <w:numFmt w:val="bullet"/>
      <w:lvlText w:val=""/>
      <w:lvlJc w:val="left"/>
      <w:pPr>
        <w:ind w:left="5037" w:hanging="360"/>
      </w:pPr>
      <w:rPr>
        <w:rFonts w:ascii="Symbol" w:hAnsi="Symbol" w:cs="Symbol"/>
      </w:rPr>
    </w:lvl>
    <w:lvl w:ilvl="7" w:tplc="AF3E798A">
      <w:start w:val="1"/>
      <w:numFmt w:val="bullet"/>
      <w:lvlText w:val="o"/>
      <w:lvlJc w:val="left"/>
      <w:pPr>
        <w:ind w:left="5757" w:hanging="360"/>
      </w:pPr>
      <w:rPr>
        <w:rFonts w:ascii="Courier New" w:hAnsi="Courier New" w:cs="Courier New"/>
      </w:rPr>
    </w:lvl>
    <w:lvl w:ilvl="8" w:tplc="44943B7A">
      <w:start w:val="1"/>
      <w:numFmt w:val="bullet"/>
      <w:lvlText w:val=""/>
      <w:lvlJc w:val="left"/>
      <w:pPr>
        <w:ind w:left="6477" w:hanging="360"/>
      </w:pPr>
      <w:rPr>
        <w:rFonts w:ascii="Wingdings" w:hAnsi="Wingdings" w:cs="Wingdings"/>
      </w:rPr>
    </w:lvl>
  </w:abstractNum>
  <w:abstractNum w:abstractNumId="3" w15:restartNumberingAfterBreak="0">
    <w:nsid w:val="0BA03C7E"/>
    <w:multiLevelType w:val="hybridMultilevel"/>
    <w:tmpl w:val="DE3AF7FE"/>
    <w:lvl w:ilvl="0" w:tplc="57F81870">
      <w:start w:val="1"/>
      <w:numFmt w:val="decimal"/>
      <w:lvlText w:val="%1."/>
      <w:lvlJc w:val="left"/>
      <w:pPr>
        <w:tabs>
          <w:tab w:val="left" w:pos="360"/>
        </w:tabs>
        <w:ind w:left="360" w:hanging="360"/>
      </w:pPr>
      <w:rPr>
        <w:i w:val="0"/>
      </w:rPr>
    </w:lvl>
    <w:lvl w:ilvl="1" w:tplc="F21A5C16">
      <w:start w:val="1"/>
      <w:numFmt w:val="lowerLetter"/>
      <w:lvlText w:val="%2."/>
      <w:lvlJc w:val="left"/>
      <w:pPr>
        <w:tabs>
          <w:tab w:val="left" w:pos="1080"/>
        </w:tabs>
        <w:ind w:left="1080" w:hanging="360"/>
      </w:pPr>
    </w:lvl>
    <w:lvl w:ilvl="2" w:tplc="2A4AAE58">
      <w:start w:val="1"/>
      <w:numFmt w:val="lowerRoman"/>
      <w:lvlText w:val="%3."/>
      <w:lvlJc w:val="left"/>
      <w:pPr>
        <w:tabs>
          <w:tab w:val="left" w:pos="1800"/>
        </w:tabs>
        <w:ind w:left="1800" w:hanging="180"/>
      </w:pPr>
    </w:lvl>
    <w:lvl w:ilvl="3" w:tplc="17D82D94">
      <w:start w:val="1"/>
      <w:numFmt w:val="decimal"/>
      <w:lvlText w:val="%4."/>
      <w:lvlJc w:val="left"/>
      <w:pPr>
        <w:tabs>
          <w:tab w:val="left" w:pos="2520"/>
        </w:tabs>
        <w:ind w:left="2520" w:hanging="360"/>
      </w:pPr>
    </w:lvl>
    <w:lvl w:ilvl="4" w:tplc="E51281DC">
      <w:start w:val="1"/>
      <w:numFmt w:val="lowerLetter"/>
      <w:lvlText w:val="%5."/>
      <w:lvlJc w:val="left"/>
      <w:pPr>
        <w:tabs>
          <w:tab w:val="left" w:pos="3240"/>
        </w:tabs>
        <w:ind w:left="3240" w:hanging="360"/>
      </w:pPr>
    </w:lvl>
    <w:lvl w:ilvl="5" w:tplc="6E7AD24A">
      <w:start w:val="1"/>
      <w:numFmt w:val="lowerRoman"/>
      <w:lvlText w:val="%6."/>
      <w:lvlJc w:val="left"/>
      <w:pPr>
        <w:tabs>
          <w:tab w:val="left" w:pos="3960"/>
        </w:tabs>
        <w:ind w:left="3960" w:hanging="180"/>
      </w:pPr>
    </w:lvl>
    <w:lvl w:ilvl="6" w:tplc="E9E6A25A">
      <w:start w:val="1"/>
      <w:numFmt w:val="decimal"/>
      <w:lvlText w:val="%7."/>
      <w:lvlJc w:val="left"/>
      <w:pPr>
        <w:tabs>
          <w:tab w:val="left" w:pos="4680"/>
        </w:tabs>
        <w:ind w:left="4680" w:hanging="360"/>
      </w:pPr>
    </w:lvl>
    <w:lvl w:ilvl="7" w:tplc="DFC66ABE">
      <w:start w:val="1"/>
      <w:numFmt w:val="lowerLetter"/>
      <w:lvlText w:val="%8."/>
      <w:lvlJc w:val="left"/>
      <w:pPr>
        <w:tabs>
          <w:tab w:val="left" w:pos="5400"/>
        </w:tabs>
        <w:ind w:left="5400" w:hanging="360"/>
      </w:pPr>
    </w:lvl>
    <w:lvl w:ilvl="8" w:tplc="6F28F592">
      <w:start w:val="1"/>
      <w:numFmt w:val="lowerRoman"/>
      <w:lvlText w:val="%9."/>
      <w:lvlJc w:val="left"/>
      <w:pPr>
        <w:tabs>
          <w:tab w:val="left" w:pos="6120"/>
        </w:tabs>
        <w:ind w:left="6120" w:hanging="180"/>
      </w:pPr>
    </w:lvl>
  </w:abstractNum>
  <w:abstractNum w:abstractNumId="4" w15:restartNumberingAfterBreak="0">
    <w:nsid w:val="0ECB2FFC"/>
    <w:multiLevelType w:val="hybridMultilevel"/>
    <w:tmpl w:val="013CAB9A"/>
    <w:lvl w:ilvl="0" w:tplc="9D9AB14A">
      <w:start w:val="1"/>
      <w:numFmt w:val="bullet"/>
      <w:lvlText w:val=""/>
      <w:lvlJc w:val="left"/>
      <w:pPr>
        <w:ind w:left="720" w:hanging="360"/>
      </w:pPr>
      <w:rPr>
        <w:rFonts w:ascii="Symbol" w:hAnsi="Symbol" w:cs="Symbol"/>
      </w:rPr>
    </w:lvl>
    <w:lvl w:ilvl="1" w:tplc="17F46C5A">
      <w:start w:val="1"/>
      <w:numFmt w:val="bullet"/>
      <w:lvlText w:val="o"/>
      <w:lvlJc w:val="left"/>
      <w:pPr>
        <w:ind w:left="1440" w:hanging="360"/>
      </w:pPr>
      <w:rPr>
        <w:rFonts w:ascii="Courier New" w:hAnsi="Courier New" w:cs="Courier New"/>
      </w:rPr>
    </w:lvl>
    <w:lvl w:ilvl="2" w:tplc="3A702658">
      <w:start w:val="1"/>
      <w:numFmt w:val="bullet"/>
      <w:lvlText w:val=""/>
      <w:lvlJc w:val="left"/>
      <w:pPr>
        <w:ind w:left="2160" w:hanging="360"/>
      </w:pPr>
      <w:rPr>
        <w:rFonts w:ascii="Wingdings" w:hAnsi="Wingdings" w:cs="Wingdings"/>
      </w:rPr>
    </w:lvl>
    <w:lvl w:ilvl="3" w:tplc="70C6C026">
      <w:start w:val="1"/>
      <w:numFmt w:val="bullet"/>
      <w:lvlText w:val=""/>
      <w:lvlJc w:val="left"/>
      <w:pPr>
        <w:ind w:left="2880" w:hanging="360"/>
      </w:pPr>
      <w:rPr>
        <w:rFonts w:ascii="Symbol" w:hAnsi="Symbol" w:cs="Symbol"/>
      </w:rPr>
    </w:lvl>
    <w:lvl w:ilvl="4" w:tplc="FBA8F61E">
      <w:start w:val="1"/>
      <w:numFmt w:val="bullet"/>
      <w:lvlText w:val="o"/>
      <w:lvlJc w:val="left"/>
      <w:pPr>
        <w:ind w:left="3600" w:hanging="360"/>
      </w:pPr>
      <w:rPr>
        <w:rFonts w:ascii="Courier New" w:hAnsi="Courier New" w:cs="Courier New"/>
      </w:rPr>
    </w:lvl>
    <w:lvl w:ilvl="5" w:tplc="A81EFDD8">
      <w:start w:val="1"/>
      <w:numFmt w:val="bullet"/>
      <w:lvlText w:val=""/>
      <w:lvlJc w:val="left"/>
      <w:pPr>
        <w:ind w:left="4320" w:hanging="360"/>
      </w:pPr>
      <w:rPr>
        <w:rFonts w:ascii="Wingdings" w:hAnsi="Wingdings" w:cs="Wingdings"/>
      </w:rPr>
    </w:lvl>
    <w:lvl w:ilvl="6" w:tplc="D08E7F9A">
      <w:start w:val="1"/>
      <w:numFmt w:val="bullet"/>
      <w:lvlText w:val=""/>
      <w:lvlJc w:val="left"/>
      <w:pPr>
        <w:ind w:left="5040" w:hanging="360"/>
      </w:pPr>
      <w:rPr>
        <w:rFonts w:ascii="Symbol" w:hAnsi="Symbol" w:cs="Symbol"/>
      </w:rPr>
    </w:lvl>
    <w:lvl w:ilvl="7" w:tplc="9F3063DC">
      <w:start w:val="1"/>
      <w:numFmt w:val="bullet"/>
      <w:lvlText w:val="o"/>
      <w:lvlJc w:val="left"/>
      <w:pPr>
        <w:ind w:left="5760" w:hanging="360"/>
      </w:pPr>
      <w:rPr>
        <w:rFonts w:ascii="Courier New" w:hAnsi="Courier New" w:cs="Courier New"/>
      </w:rPr>
    </w:lvl>
    <w:lvl w:ilvl="8" w:tplc="4C2EF858">
      <w:start w:val="1"/>
      <w:numFmt w:val="bullet"/>
      <w:lvlText w:val=""/>
      <w:lvlJc w:val="left"/>
      <w:pPr>
        <w:ind w:left="6480" w:hanging="360"/>
      </w:pPr>
      <w:rPr>
        <w:rFonts w:ascii="Wingdings" w:hAnsi="Wingdings" w:cs="Wingdings"/>
      </w:rPr>
    </w:lvl>
  </w:abstractNum>
  <w:abstractNum w:abstractNumId="5" w15:restartNumberingAfterBreak="0">
    <w:nsid w:val="0F1C68A1"/>
    <w:multiLevelType w:val="hybridMultilevel"/>
    <w:tmpl w:val="521EAD5A"/>
    <w:lvl w:ilvl="0" w:tplc="CFB2594A">
      <w:start w:val="1"/>
      <w:numFmt w:val="decimal"/>
      <w:lvlText w:val="%1."/>
      <w:lvlJc w:val="left"/>
      <w:pPr>
        <w:ind w:left="360" w:hanging="360"/>
      </w:pPr>
    </w:lvl>
    <w:lvl w:ilvl="1" w:tplc="D91A6158">
      <w:start w:val="1"/>
      <w:numFmt w:val="lowerLetter"/>
      <w:lvlText w:val="%2."/>
      <w:lvlJc w:val="left"/>
      <w:pPr>
        <w:ind w:left="1080" w:hanging="360"/>
      </w:pPr>
    </w:lvl>
    <w:lvl w:ilvl="2" w:tplc="FD787D3A">
      <w:start w:val="1"/>
      <w:numFmt w:val="lowerRoman"/>
      <w:lvlText w:val="%3."/>
      <w:lvlJc w:val="right"/>
      <w:pPr>
        <w:ind w:left="1800" w:hanging="180"/>
      </w:pPr>
    </w:lvl>
    <w:lvl w:ilvl="3" w:tplc="BBEA8790">
      <w:start w:val="1"/>
      <w:numFmt w:val="decimal"/>
      <w:lvlText w:val="%4."/>
      <w:lvlJc w:val="left"/>
      <w:pPr>
        <w:ind w:left="2520" w:hanging="360"/>
      </w:pPr>
    </w:lvl>
    <w:lvl w:ilvl="4" w:tplc="01D8F26C">
      <w:start w:val="1"/>
      <w:numFmt w:val="lowerLetter"/>
      <w:lvlText w:val="%5."/>
      <w:lvlJc w:val="left"/>
      <w:pPr>
        <w:ind w:left="3240" w:hanging="360"/>
      </w:pPr>
    </w:lvl>
    <w:lvl w:ilvl="5" w:tplc="CAB630FE">
      <w:start w:val="1"/>
      <w:numFmt w:val="lowerRoman"/>
      <w:lvlText w:val="%6."/>
      <w:lvlJc w:val="right"/>
      <w:pPr>
        <w:ind w:left="3960" w:hanging="180"/>
      </w:pPr>
    </w:lvl>
    <w:lvl w:ilvl="6" w:tplc="D360C94C">
      <w:start w:val="1"/>
      <w:numFmt w:val="decimal"/>
      <w:lvlText w:val="%7."/>
      <w:lvlJc w:val="left"/>
      <w:pPr>
        <w:ind w:left="4680" w:hanging="360"/>
      </w:pPr>
    </w:lvl>
    <w:lvl w:ilvl="7" w:tplc="EBBC391C">
      <w:start w:val="1"/>
      <w:numFmt w:val="lowerLetter"/>
      <w:lvlText w:val="%8."/>
      <w:lvlJc w:val="left"/>
      <w:pPr>
        <w:ind w:left="5400" w:hanging="360"/>
      </w:pPr>
    </w:lvl>
    <w:lvl w:ilvl="8" w:tplc="40568B10">
      <w:start w:val="1"/>
      <w:numFmt w:val="lowerRoman"/>
      <w:lvlText w:val="%9."/>
      <w:lvlJc w:val="right"/>
      <w:pPr>
        <w:ind w:left="6120" w:hanging="180"/>
      </w:pPr>
    </w:lvl>
  </w:abstractNum>
  <w:abstractNum w:abstractNumId="6" w15:restartNumberingAfterBreak="0">
    <w:nsid w:val="0F902E99"/>
    <w:multiLevelType w:val="hybridMultilevel"/>
    <w:tmpl w:val="D71E14FC"/>
    <w:lvl w:ilvl="0" w:tplc="6EA89A16">
      <w:start w:val="1"/>
      <w:numFmt w:val="bullet"/>
      <w:lvlText w:val=""/>
      <w:lvlJc w:val="left"/>
      <w:pPr>
        <w:ind w:left="720" w:hanging="360"/>
      </w:pPr>
      <w:rPr>
        <w:rFonts w:ascii="Symbol" w:hAnsi="Symbol" w:cs="Symbol"/>
      </w:rPr>
    </w:lvl>
    <w:lvl w:ilvl="1" w:tplc="BF80439C">
      <w:start w:val="1"/>
      <w:numFmt w:val="bullet"/>
      <w:lvlText w:val="o"/>
      <w:lvlJc w:val="left"/>
      <w:pPr>
        <w:ind w:left="1440" w:hanging="360"/>
      </w:pPr>
      <w:rPr>
        <w:rFonts w:ascii="Courier New" w:hAnsi="Courier New" w:cs="Courier New"/>
      </w:rPr>
    </w:lvl>
    <w:lvl w:ilvl="2" w:tplc="0236456E">
      <w:start w:val="1"/>
      <w:numFmt w:val="bullet"/>
      <w:lvlText w:val=""/>
      <w:lvlJc w:val="left"/>
      <w:pPr>
        <w:ind w:left="2160" w:hanging="360"/>
      </w:pPr>
      <w:rPr>
        <w:rFonts w:ascii="Wingdings" w:hAnsi="Wingdings" w:cs="Wingdings"/>
      </w:rPr>
    </w:lvl>
    <w:lvl w:ilvl="3" w:tplc="EB048AC4">
      <w:start w:val="1"/>
      <w:numFmt w:val="bullet"/>
      <w:lvlText w:val=""/>
      <w:lvlJc w:val="left"/>
      <w:pPr>
        <w:ind w:left="2880" w:hanging="360"/>
      </w:pPr>
      <w:rPr>
        <w:rFonts w:ascii="Symbol" w:hAnsi="Symbol" w:cs="Symbol"/>
      </w:rPr>
    </w:lvl>
    <w:lvl w:ilvl="4" w:tplc="0B2E65D4">
      <w:start w:val="1"/>
      <w:numFmt w:val="bullet"/>
      <w:lvlText w:val="o"/>
      <w:lvlJc w:val="left"/>
      <w:pPr>
        <w:ind w:left="3600" w:hanging="360"/>
      </w:pPr>
      <w:rPr>
        <w:rFonts w:ascii="Courier New" w:hAnsi="Courier New" w:cs="Courier New"/>
      </w:rPr>
    </w:lvl>
    <w:lvl w:ilvl="5" w:tplc="01D001D6">
      <w:start w:val="1"/>
      <w:numFmt w:val="bullet"/>
      <w:lvlText w:val=""/>
      <w:lvlJc w:val="left"/>
      <w:pPr>
        <w:ind w:left="4320" w:hanging="360"/>
      </w:pPr>
      <w:rPr>
        <w:rFonts w:ascii="Wingdings" w:hAnsi="Wingdings" w:cs="Wingdings"/>
      </w:rPr>
    </w:lvl>
    <w:lvl w:ilvl="6" w:tplc="EA94F0D2">
      <w:start w:val="1"/>
      <w:numFmt w:val="bullet"/>
      <w:lvlText w:val=""/>
      <w:lvlJc w:val="left"/>
      <w:pPr>
        <w:ind w:left="5040" w:hanging="360"/>
      </w:pPr>
      <w:rPr>
        <w:rFonts w:ascii="Symbol" w:hAnsi="Symbol" w:cs="Symbol"/>
      </w:rPr>
    </w:lvl>
    <w:lvl w:ilvl="7" w:tplc="41F24A50">
      <w:start w:val="1"/>
      <w:numFmt w:val="bullet"/>
      <w:lvlText w:val="o"/>
      <w:lvlJc w:val="left"/>
      <w:pPr>
        <w:ind w:left="5760" w:hanging="360"/>
      </w:pPr>
      <w:rPr>
        <w:rFonts w:ascii="Courier New" w:hAnsi="Courier New" w:cs="Courier New"/>
      </w:rPr>
    </w:lvl>
    <w:lvl w:ilvl="8" w:tplc="4342A610">
      <w:start w:val="1"/>
      <w:numFmt w:val="bullet"/>
      <w:lvlText w:val=""/>
      <w:lvlJc w:val="left"/>
      <w:pPr>
        <w:ind w:left="6480" w:hanging="360"/>
      </w:pPr>
      <w:rPr>
        <w:rFonts w:ascii="Wingdings" w:hAnsi="Wingdings" w:cs="Wingdings"/>
      </w:rPr>
    </w:lvl>
  </w:abstractNum>
  <w:abstractNum w:abstractNumId="7" w15:restartNumberingAfterBreak="0">
    <w:nsid w:val="146D4C56"/>
    <w:multiLevelType w:val="hybridMultilevel"/>
    <w:tmpl w:val="6B949494"/>
    <w:lvl w:ilvl="0" w:tplc="CC461538">
      <w:numFmt w:val="bullet"/>
      <w:lvlText w:val="-"/>
      <w:lvlJc w:val="left"/>
      <w:pPr>
        <w:tabs>
          <w:tab w:val="num" w:pos="360"/>
        </w:tabs>
        <w:ind w:left="360" w:hanging="360"/>
      </w:pPr>
      <w:rPr>
        <w:rFonts w:ascii="Arial" w:eastAsia="Times New Roman" w:hAnsi="Arial" w:cs="Arial" w:hint="default"/>
        <w:i w:val="0"/>
      </w:r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F0C0AE70">
      <w:start w:val="1"/>
      <w:numFmt w:val="decimal"/>
      <w:lvlText w:val="%4."/>
      <w:lvlJc w:val="left"/>
      <w:pPr>
        <w:tabs>
          <w:tab w:val="num" w:pos="2880"/>
        </w:tabs>
        <w:ind w:left="2880" w:hanging="360"/>
      </w:pPr>
      <w:rPr>
        <w:strike w:val="0"/>
        <w:dstrike w:val="0"/>
        <w:u w:val="none"/>
        <w:effect w:val="non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4D44D58"/>
    <w:multiLevelType w:val="hybridMultilevel"/>
    <w:tmpl w:val="D0DADB56"/>
    <w:lvl w:ilvl="0" w:tplc="214000B6">
      <w:start w:val="1"/>
      <w:numFmt w:val="decimal"/>
      <w:lvlText w:val="%1."/>
      <w:lvlJc w:val="left"/>
      <w:pPr>
        <w:ind w:left="2880" w:hanging="360"/>
      </w:pPr>
    </w:lvl>
    <w:lvl w:ilvl="1" w:tplc="90465E88">
      <w:start w:val="1"/>
      <w:numFmt w:val="lowerLetter"/>
      <w:lvlText w:val="%2."/>
      <w:lvlJc w:val="left"/>
      <w:pPr>
        <w:ind w:left="3600" w:hanging="360"/>
      </w:pPr>
    </w:lvl>
    <w:lvl w:ilvl="2" w:tplc="0EE25F84">
      <w:start w:val="1"/>
      <w:numFmt w:val="lowerRoman"/>
      <w:lvlText w:val="%3."/>
      <w:lvlJc w:val="left"/>
      <w:pPr>
        <w:ind w:left="4320" w:hanging="180"/>
      </w:pPr>
    </w:lvl>
    <w:lvl w:ilvl="3" w:tplc="E66AFE1C">
      <w:start w:val="1"/>
      <w:numFmt w:val="decimal"/>
      <w:lvlText w:val="%4."/>
      <w:lvlJc w:val="left"/>
      <w:pPr>
        <w:ind w:left="5040" w:hanging="360"/>
      </w:pPr>
    </w:lvl>
    <w:lvl w:ilvl="4" w:tplc="0AD00DF0">
      <w:start w:val="1"/>
      <w:numFmt w:val="lowerLetter"/>
      <w:lvlText w:val="%5."/>
      <w:lvlJc w:val="left"/>
      <w:pPr>
        <w:ind w:left="5760" w:hanging="360"/>
      </w:pPr>
    </w:lvl>
    <w:lvl w:ilvl="5" w:tplc="F6F82236">
      <w:start w:val="1"/>
      <w:numFmt w:val="lowerRoman"/>
      <w:lvlText w:val="%6."/>
      <w:lvlJc w:val="left"/>
      <w:pPr>
        <w:ind w:left="6480" w:hanging="180"/>
      </w:pPr>
    </w:lvl>
    <w:lvl w:ilvl="6" w:tplc="E0525E4C">
      <w:start w:val="1"/>
      <w:numFmt w:val="decimal"/>
      <w:lvlText w:val="%7."/>
      <w:lvlJc w:val="left"/>
      <w:pPr>
        <w:ind w:left="7200" w:hanging="360"/>
      </w:pPr>
    </w:lvl>
    <w:lvl w:ilvl="7" w:tplc="074C7340">
      <w:start w:val="1"/>
      <w:numFmt w:val="lowerLetter"/>
      <w:lvlText w:val="%8."/>
      <w:lvlJc w:val="left"/>
      <w:pPr>
        <w:ind w:left="7920" w:hanging="360"/>
      </w:pPr>
    </w:lvl>
    <w:lvl w:ilvl="8" w:tplc="E4F8A6C2">
      <w:start w:val="1"/>
      <w:numFmt w:val="lowerRoman"/>
      <w:lvlText w:val="%9."/>
      <w:lvlJc w:val="left"/>
      <w:pPr>
        <w:ind w:left="8640" w:hanging="180"/>
      </w:pPr>
    </w:lvl>
  </w:abstractNum>
  <w:abstractNum w:abstractNumId="9" w15:restartNumberingAfterBreak="0">
    <w:nsid w:val="17CA5C0A"/>
    <w:multiLevelType w:val="multilevel"/>
    <w:tmpl w:val="47B8BD8A"/>
    <w:lvl w:ilvl="0">
      <w:start w:val="1"/>
      <w:numFmt w:val="decimal"/>
      <w:lvlText w:val="%1."/>
      <w:lvlJc w:val="left"/>
      <w:pPr>
        <w:ind w:left="360" w:hanging="360"/>
      </w:pPr>
      <w:rPr>
        <w:i w:val="0"/>
        <w:color w:val="auto"/>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0" w15:restartNumberingAfterBreak="0">
    <w:nsid w:val="1B02528D"/>
    <w:multiLevelType w:val="hybridMultilevel"/>
    <w:tmpl w:val="330A8454"/>
    <w:lvl w:ilvl="0" w:tplc="BE704CCC">
      <w:start w:val="1"/>
      <w:numFmt w:val="decimal"/>
      <w:lvlText w:val="%1."/>
      <w:lvlJc w:val="left"/>
      <w:pPr>
        <w:tabs>
          <w:tab w:val="num" w:pos="360"/>
        </w:tabs>
        <w:ind w:left="360" w:hanging="360"/>
      </w:pPr>
      <w:rPr>
        <w:rFonts w:cs="Times New Roman"/>
      </w:rPr>
    </w:lvl>
    <w:lvl w:ilvl="1" w:tplc="A76C64E0">
      <w:numFmt w:val="bullet"/>
      <w:lvlText w:val=""/>
      <w:lvlJc w:val="left"/>
      <w:pPr>
        <w:tabs>
          <w:tab w:val="num" w:pos="1440"/>
        </w:tabs>
        <w:ind w:left="1440" w:hanging="360"/>
      </w:pPr>
      <w:rPr>
        <w:rFonts w:ascii="Wingdings" w:eastAsia="Times New Roman" w:hAnsi="Wingdings" w:hint="default"/>
      </w:rPr>
    </w:lvl>
    <w:lvl w:ilvl="2" w:tplc="6FBCFFF6">
      <w:start w:val="1"/>
      <w:numFmt w:val="lowerRoman"/>
      <w:lvlText w:val="%3."/>
      <w:lvlJc w:val="right"/>
      <w:pPr>
        <w:tabs>
          <w:tab w:val="num" w:pos="2160"/>
        </w:tabs>
        <w:ind w:left="2160" w:hanging="180"/>
      </w:pPr>
      <w:rPr>
        <w:rFonts w:cs="Times New Roman"/>
      </w:rPr>
    </w:lvl>
    <w:lvl w:ilvl="3" w:tplc="4C2451C4">
      <w:start w:val="1"/>
      <w:numFmt w:val="decimal"/>
      <w:lvlText w:val="%4."/>
      <w:lvlJc w:val="left"/>
      <w:pPr>
        <w:tabs>
          <w:tab w:val="num" w:pos="2880"/>
        </w:tabs>
        <w:ind w:left="2880" w:hanging="360"/>
      </w:pPr>
      <w:rPr>
        <w:rFonts w:cs="Times New Roman"/>
      </w:rPr>
    </w:lvl>
    <w:lvl w:ilvl="4" w:tplc="50B6C896">
      <w:start w:val="1"/>
      <w:numFmt w:val="lowerLetter"/>
      <w:lvlText w:val="%5."/>
      <w:lvlJc w:val="left"/>
      <w:pPr>
        <w:tabs>
          <w:tab w:val="num" w:pos="3600"/>
        </w:tabs>
        <w:ind w:left="3600" w:hanging="360"/>
      </w:pPr>
      <w:rPr>
        <w:rFonts w:cs="Times New Roman"/>
      </w:rPr>
    </w:lvl>
    <w:lvl w:ilvl="5" w:tplc="BB9E1532">
      <w:start w:val="1"/>
      <w:numFmt w:val="lowerRoman"/>
      <w:lvlText w:val="%6."/>
      <w:lvlJc w:val="right"/>
      <w:pPr>
        <w:tabs>
          <w:tab w:val="num" w:pos="4320"/>
        </w:tabs>
        <w:ind w:left="4320" w:hanging="180"/>
      </w:pPr>
      <w:rPr>
        <w:rFonts w:cs="Times New Roman"/>
      </w:rPr>
    </w:lvl>
    <w:lvl w:ilvl="6" w:tplc="A1BC3188">
      <w:start w:val="1"/>
      <w:numFmt w:val="decimal"/>
      <w:lvlText w:val="%7."/>
      <w:lvlJc w:val="left"/>
      <w:pPr>
        <w:tabs>
          <w:tab w:val="num" w:pos="5040"/>
        </w:tabs>
        <w:ind w:left="5040" w:hanging="360"/>
      </w:pPr>
      <w:rPr>
        <w:rFonts w:cs="Times New Roman"/>
      </w:rPr>
    </w:lvl>
    <w:lvl w:ilvl="7" w:tplc="7F348D5C">
      <w:start w:val="1"/>
      <w:numFmt w:val="lowerLetter"/>
      <w:lvlText w:val="%8."/>
      <w:lvlJc w:val="left"/>
      <w:pPr>
        <w:tabs>
          <w:tab w:val="num" w:pos="5760"/>
        </w:tabs>
        <w:ind w:left="5760" w:hanging="360"/>
      </w:pPr>
      <w:rPr>
        <w:rFonts w:cs="Times New Roman"/>
      </w:rPr>
    </w:lvl>
    <w:lvl w:ilvl="8" w:tplc="7CEAA59C">
      <w:start w:val="1"/>
      <w:numFmt w:val="lowerRoman"/>
      <w:lvlText w:val="%9."/>
      <w:lvlJc w:val="right"/>
      <w:pPr>
        <w:tabs>
          <w:tab w:val="num" w:pos="6480"/>
        </w:tabs>
        <w:ind w:left="6480" w:hanging="180"/>
      </w:pPr>
      <w:rPr>
        <w:rFonts w:cs="Times New Roman"/>
      </w:rPr>
    </w:lvl>
  </w:abstractNum>
  <w:abstractNum w:abstractNumId="11" w15:restartNumberingAfterBreak="0">
    <w:nsid w:val="23F34ABB"/>
    <w:multiLevelType w:val="hybridMultilevel"/>
    <w:tmpl w:val="3C68B35E"/>
    <w:lvl w:ilvl="0" w:tplc="D09C85FE">
      <w:start w:val="1"/>
      <w:numFmt w:val="bullet"/>
      <w:lvlText w:val=""/>
      <w:lvlJc w:val="left"/>
      <w:pPr>
        <w:ind w:left="720" w:hanging="360"/>
      </w:pPr>
      <w:rPr>
        <w:rFonts w:ascii="Symbol" w:hAnsi="Symbol" w:cs="Symbol"/>
      </w:rPr>
    </w:lvl>
    <w:lvl w:ilvl="1" w:tplc="F92EEE4C">
      <w:start w:val="1"/>
      <w:numFmt w:val="bullet"/>
      <w:lvlText w:val="o"/>
      <w:lvlJc w:val="left"/>
      <w:pPr>
        <w:ind w:left="1440" w:hanging="360"/>
      </w:pPr>
      <w:rPr>
        <w:rFonts w:ascii="Courier New" w:hAnsi="Courier New" w:cs="Courier New"/>
      </w:rPr>
    </w:lvl>
    <w:lvl w:ilvl="2" w:tplc="8C865632">
      <w:start w:val="1"/>
      <w:numFmt w:val="bullet"/>
      <w:lvlText w:val=""/>
      <w:lvlJc w:val="left"/>
      <w:pPr>
        <w:ind w:left="2160" w:hanging="360"/>
      </w:pPr>
      <w:rPr>
        <w:rFonts w:ascii="Wingdings" w:hAnsi="Wingdings" w:cs="Wingdings"/>
      </w:rPr>
    </w:lvl>
    <w:lvl w:ilvl="3" w:tplc="1C1A760C">
      <w:start w:val="1"/>
      <w:numFmt w:val="bullet"/>
      <w:lvlText w:val=""/>
      <w:lvlJc w:val="left"/>
      <w:pPr>
        <w:ind w:left="2880" w:hanging="360"/>
      </w:pPr>
      <w:rPr>
        <w:rFonts w:ascii="Symbol" w:hAnsi="Symbol" w:cs="Symbol"/>
      </w:rPr>
    </w:lvl>
    <w:lvl w:ilvl="4" w:tplc="05D0513A">
      <w:start w:val="1"/>
      <w:numFmt w:val="bullet"/>
      <w:lvlText w:val="o"/>
      <w:lvlJc w:val="left"/>
      <w:pPr>
        <w:ind w:left="3600" w:hanging="360"/>
      </w:pPr>
      <w:rPr>
        <w:rFonts w:ascii="Courier New" w:hAnsi="Courier New" w:cs="Courier New"/>
      </w:rPr>
    </w:lvl>
    <w:lvl w:ilvl="5" w:tplc="B92E891C">
      <w:start w:val="1"/>
      <w:numFmt w:val="bullet"/>
      <w:lvlText w:val=""/>
      <w:lvlJc w:val="left"/>
      <w:pPr>
        <w:ind w:left="4320" w:hanging="360"/>
      </w:pPr>
      <w:rPr>
        <w:rFonts w:ascii="Wingdings" w:hAnsi="Wingdings" w:cs="Wingdings"/>
      </w:rPr>
    </w:lvl>
    <w:lvl w:ilvl="6" w:tplc="8522F0E6">
      <w:start w:val="1"/>
      <w:numFmt w:val="bullet"/>
      <w:lvlText w:val=""/>
      <w:lvlJc w:val="left"/>
      <w:pPr>
        <w:ind w:left="5040" w:hanging="360"/>
      </w:pPr>
      <w:rPr>
        <w:rFonts w:ascii="Symbol" w:hAnsi="Symbol" w:cs="Symbol"/>
      </w:rPr>
    </w:lvl>
    <w:lvl w:ilvl="7" w:tplc="3C945E00">
      <w:start w:val="1"/>
      <w:numFmt w:val="bullet"/>
      <w:lvlText w:val="o"/>
      <w:lvlJc w:val="left"/>
      <w:pPr>
        <w:ind w:left="5760" w:hanging="360"/>
      </w:pPr>
      <w:rPr>
        <w:rFonts w:ascii="Courier New" w:hAnsi="Courier New" w:cs="Courier New"/>
      </w:rPr>
    </w:lvl>
    <w:lvl w:ilvl="8" w:tplc="8118FAB4">
      <w:start w:val="1"/>
      <w:numFmt w:val="bullet"/>
      <w:lvlText w:val=""/>
      <w:lvlJc w:val="left"/>
      <w:pPr>
        <w:ind w:left="6480" w:hanging="360"/>
      </w:pPr>
      <w:rPr>
        <w:rFonts w:ascii="Wingdings" w:hAnsi="Wingdings" w:cs="Wingdings"/>
      </w:rPr>
    </w:lvl>
  </w:abstractNum>
  <w:abstractNum w:abstractNumId="12" w15:restartNumberingAfterBreak="0">
    <w:nsid w:val="25EA408B"/>
    <w:multiLevelType w:val="hybridMultilevel"/>
    <w:tmpl w:val="A96630DC"/>
    <w:lvl w:ilvl="0" w:tplc="C9D0DE02">
      <w:start w:val="1"/>
      <w:numFmt w:val="decimal"/>
      <w:lvlText w:val="%1."/>
      <w:lvlJc w:val="left"/>
      <w:pPr>
        <w:ind w:left="360" w:hanging="360"/>
      </w:pPr>
      <w:rPr>
        <w:i w:val="0"/>
      </w:rPr>
    </w:lvl>
    <w:lvl w:ilvl="1" w:tplc="7D2A3042">
      <w:start w:val="1"/>
      <w:numFmt w:val="lowerLetter"/>
      <w:lvlText w:val="%2."/>
      <w:lvlJc w:val="left"/>
      <w:pPr>
        <w:ind w:left="3600" w:hanging="360"/>
      </w:pPr>
    </w:lvl>
    <w:lvl w:ilvl="2" w:tplc="DA5C974E">
      <w:start w:val="1"/>
      <w:numFmt w:val="lowerRoman"/>
      <w:lvlText w:val="%3."/>
      <w:lvlJc w:val="left"/>
      <w:pPr>
        <w:ind w:left="4320" w:hanging="180"/>
      </w:pPr>
    </w:lvl>
    <w:lvl w:ilvl="3" w:tplc="F106F7F6">
      <w:start w:val="1"/>
      <w:numFmt w:val="decimal"/>
      <w:lvlText w:val="%4."/>
      <w:lvlJc w:val="left"/>
      <w:pPr>
        <w:ind w:left="5040" w:hanging="360"/>
      </w:pPr>
    </w:lvl>
    <w:lvl w:ilvl="4" w:tplc="1F704EA4">
      <w:start w:val="1"/>
      <w:numFmt w:val="lowerLetter"/>
      <w:lvlText w:val="%5."/>
      <w:lvlJc w:val="left"/>
      <w:pPr>
        <w:ind w:left="5760" w:hanging="360"/>
      </w:pPr>
    </w:lvl>
    <w:lvl w:ilvl="5" w:tplc="74B834DE">
      <w:start w:val="1"/>
      <w:numFmt w:val="lowerRoman"/>
      <w:lvlText w:val="%6."/>
      <w:lvlJc w:val="left"/>
      <w:pPr>
        <w:ind w:left="6480" w:hanging="180"/>
      </w:pPr>
    </w:lvl>
    <w:lvl w:ilvl="6" w:tplc="9172554E">
      <w:start w:val="1"/>
      <w:numFmt w:val="decimal"/>
      <w:lvlText w:val="%7."/>
      <w:lvlJc w:val="left"/>
      <w:pPr>
        <w:ind w:left="7200" w:hanging="360"/>
      </w:pPr>
    </w:lvl>
    <w:lvl w:ilvl="7" w:tplc="E76A6348">
      <w:start w:val="1"/>
      <w:numFmt w:val="lowerLetter"/>
      <w:lvlText w:val="%8."/>
      <w:lvlJc w:val="left"/>
      <w:pPr>
        <w:ind w:left="7920" w:hanging="360"/>
      </w:pPr>
    </w:lvl>
    <w:lvl w:ilvl="8" w:tplc="244605D0">
      <w:start w:val="1"/>
      <w:numFmt w:val="lowerRoman"/>
      <w:lvlText w:val="%9."/>
      <w:lvlJc w:val="left"/>
      <w:pPr>
        <w:ind w:left="8640" w:hanging="180"/>
      </w:pPr>
    </w:lvl>
  </w:abstractNum>
  <w:abstractNum w:abstractNumId="13" w15:restartNumberingAfterBreak="0">
    <w:nsid w:val="279B24BE"/>
    <w:multiLevelType w:val="hybridMultilevel"/>
    <w:tmpl w:val="8F0A1DEE"/>
    <w:lvl w:ilvl="0" w:tplc="96C20EB8">
      <w:start w:val="1"/>
      <w:numFmt w:val="decimal"/>
      <w:lvlText w:val="%1."/>
      <w:lvlJc w:val="left"/>
      <w:pPr>
        <w:ind w:left="1145" w:hanging="360"/>
      </w:pPr>
      <w:rPr>
        <w:i w:val="0"/>
      </w:rPr>
    </w:lvl>
    <w:lvl w:ilvl="1" w:tplc="171CD71C">
      <w:start w:val="1"/>
      <w:numFmt w:val="lowerLetter"/>
      <w:lvlText w:val="%2."/>
      <w:lvlJc w:val="left"/>
      <w:pPr>
        <w:ind w:left="1865" w:hanging="360"/>
      </w:pPr>
    </w:lvl>
    <w:lvl w:ilvl="2" w:tplc="EBB2B1E4">
      <w:start w:val="1"/>
      <w:numFmt w:val="lowerRoman"/>
      <w:lvlText w:val="%3."/>
      <w:lvlJc w:val="left"/>
      <w:pPr>
        <w:ind w:left="2585" w:hanging="180"/>
      </w:pPr>
    </w:lvl>
    <w:lvl w:ilvl="3" w:tplc="25D0F3C4">
      <w:start w:val="1"/>
      <w:numFmt w:val="decimal"/>
      <w:lvlText w:val="%4."/>
      <w:lvlJc w:val="left"/>
      <w:pPr>
        <w:ind w:left="3305" w:hanging="360"/>
      </w:pPr>
    </w:lvl>
    <w:lvl w:ilvl="4" w:tplc="26B8E552">
      <w:start w:val="1"/>
      <w:numFmt w:val="lowerLetter"/>
      <w:lvlText w:val="%5."/>
      <w:lvlJc w:val="left"/>
      <w:pPr>
        <w:ind w:left="4025" w:hanging="360"/>
      </w:pPr>
    </w:lvl>
    <w:lvl w:ilvl="5" w:tplc="FD30C0A6">
      <w:start w:val="1"/>
      <w:numFmt w:val="lowerRoman"/>
      <w:lvlText w:val="%6."/>
      <w:lvlJc w:val="left"/>
      <w:pPr>
        <w:ind w:left="4745" w:hanging="180"/>
      </w:pPr>
    </w:lvl>
    <w:lvl w:ilvl="6" w:tplc="4178023E">
      <w:start w:val="1"/>
      <w:numFmt w:val="decimal"/>
      <w:lvlText w:val="%7."/>
      <w:lvlJc w:val="left"/>
      <w:pPr>
        <w:ind w:left="5465" w:hanging="360"/>
      </w:pPr>
    </w:lvl>
    <w:lvl w:ilvl="7" w:tplc="5A58374E">
      <w:start w:val="1"/>
      <w:numFmt w:val="lowerLetter"/>
      <w:lvlText w:val="%8."/>
      <w:lvlJc w:val="left"/>
      <w:pPr>
        <w:ind w:left="6185" w:hanging="360"/>
      </w:pPr>
    </w:lvl>
    <w:lvl w:ilvl="8" w:tplc="374CC096">
      <w:start w:val="1"/>
      <w:numFmt w:val="lowerRoman"/>
      <w:lvlText w:val="%9."/>
      <w:lvlJc w:val="left"/>
      <w:pPr>
        <w:ind w:left="6905" w:hanging="180"/>
      </w:pPr>
    </w:lvl>
  </w:abstractNum>
  <w:abstractNum w:abstractNumId="14" w15:restartNumberingAfterBreak="0">
    <w:nsid w:val="2A397A3F"/>
    <w:multiLevelType w:val="hybridMultilevel"/>
    <w:tmpl w:val="1DD6DC38"/>
    <w:lvl w:ilvl="0" w:tplc="9D0698EE">
      <w:start w:val="4"/>
      <w:numFmt w:val="decimal"/>
      <w:lvlText w:val="%1."/>
      <w:lvlJc w:val="left"/>
      <w:pPr>
        <w:tabs>
          <w:tab w:val="num" w:pos="360"/>
        </w:tabs>
        <w:ind w:left="36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BEA7CC4"/>
    <w:multiLevelType w:val="hybridMultilevel"/>
    <w:tmpl w:val="5B5A1242"/>
    <w:lvl w:ilvl="0" w:tplc="B22A8CCC">
      <w:start w:val="1"/>
      <w:numFmt w:val="bullet"/>
      <w:lvlText w:val=""/>
      <w:lvlJc w:val="left"/>
      <w:pPr>
        <w:ind w:left="720" w:hanging="360"/>
      </w:pPr>
      <w:rPr>
        <w:rFonts w:ascii="Symbol" w:hAnsi="Symbol" w:cs="Symbol"/>
      </w:rPr>
    </w:lvl>
    <w:lvl w:ilvl="1" w:tplc="F6C6D12A">
      <w:start w:val="1"/>
      <w:numFmt w:val="bullet"/>
      <w:lvlText w:val="o"/>
      <w:lvlJc w:val="left"/>
      <w:pPr>
        <w:ind w:left="1440" w:hanging="360"/>
      </w:pPr>
      <w:rPr>
        <w:rFonts w:ascii="Courier New" w:hAnsi="Courier New" w:cs="Courier New"/>
      </w:rPr>
    </w:lvl>
    <w:lvl w:ilvl="2" w:tplc="DA1A90A0">
      <w:start w:val="1"/>
      <w:numFmt w:val="bullet"/>
      <w:lvlText w:val=""/>
      <w:lvlJc w:val="left"/>
      <w:pPr>
        <w:ind w:left="2160" w:hanging="360"/>
      </w:pPr>
      <w:rPr>
        <w:rFonts w:ascii="Wingdings" w:hAnsi="Wingdings" w:cs="Wingdings"/>
      </w:rPr>
    </w:lvl>
    <w:lvl w:ilvl="3" w:tplc="C5748BD8">
      <w:start w:val="1"/>
      <w:numFmt w:val="bullet"/>
      <w:lvlText w:val=""/>
      <w:lvlJc w:val="left"/>
      <w:pPr>
        <w:ind w:left="2880" w:hanging="360"/>
      </w:pPr>
      <w:rPr>
        <w:rFonts w:ascii="Symbol" w:hAnsi="Symbol" w:cs="Symbol"/>
      </w:rPr>
    </w:lvl>
    <w:lvl w:ilvl="4" w:tplc="54CC7150">
      <w:start w:val="1"/>
      <w:numFmt w:val="bullet"/>
      <w:lvlText w:val="o"/>
      <w:lvlJc w:val="left"/>
      <w:pPr>
        <w:ind w:left="3600" w:hanging="360"/>
      </w:pPr>
      <w:rPr>
        <w:rFonts w:ascii="Courier New" w:hAnsi="Courier New" w:cs="Courier New"/>
      </w:rPr>
    </w:lvl>
    <w:lvl w:ilvl="5" w:tplc="755A5D30">
      <w:start w:val="1"/>
      <w:numFmt w:val="bullet"/>
      <w:lvlText w:val=""/>
      <w:lvlJc w:val="left"/>
      <w:pPr>
        <w:ind w:left="4320" w:hanging="360"/>
      </w:pPr>
      <w:rPr>
        <w:rFonts w:ascii="Wingdings" w:hAnsi="Wingdings" w:cs="Wingdings"/>
      </w:rPr>
    </w:lvl>
    <w:lvl w:ilvl="6" w:tplc="855A5106">
      <w:start w:val="1"/>
      <w:numFmt w:val="bullet"/>
      <w:lvlText w:val=""/>
      <w:lvlJc w:val="left"/>
      <w:pPr>
        <w:ind w:left="5040" w:hanging="360"/>
      </w:pPr>
      <w:rPr>
        <w:rFonts w:ascii="Symbol" w:hAnsi="Symbol" w:cs="Symbol"/>
      </w:rPr>
    </w:lvl>
    <w:lvl w:ilvl="7" w:tplc="E6E6A872">
      <w:start w:val="1"/>
      <w:numFmt w:val="bullet"/>
      <w:lvlText w:val="o"/>
      <w:lvlJc w:val="left"/>
      <w:pPr>
        <w:ind w:left="5760" w:hanging="360"/>
      </w:pPr>
      <w:rPr>
        <w:rFonts w:ascii="Courier New" w:hAnsi="Courier New" w:cs="Courier New"/>
      </w:rPr>
    </w:lvl>
    <w:lvl w:ilvl="8" w:tplc="A51CC610">
      <w:start w:val="1"/>
      <w:numFmt w:val="bullet"/>
      <w:lvlText w:val=""/>
      <w:lvlJc w:val="left"/>
      <w:pPr>
        <w:ind w:left="6480" w:hanging="360"/>
      </w:pPr>
      <w:rPr>
        <w:rFonts w:ascii="Wingdings" w:hAnsi="Wingdings" w:cs="Wingdings"/>
      </w:rPr>
    </w:lvl>
  </w:abstractNum>
  <w:abstractNum w:abstractNumId="16" w15:restartNumberingAfterBreak="0">
    <w:nsid w:val="2C451650"/>
    <w:multiLevelType w:val="hybridMultilevel"/>
    <w:tmpl w:val="4F1AE85A"/>
    <w:lvl w:ilvl="0" w:tplc="85F81296">
      <w:start w:val="1"/>
      <w:numFmt w:val="decimal"/>
      <w:lvlText w:val="%1."/>
      <w:lvlJc w:val="left"/>
      <w:pPr>
        <w:ind w:left="2880" w:hanging="360"/>
      </w:pPr>
    </w:lvl>
    <w:lvl w:ilvl="1" w:tplc="80E442A6">
      <w:start w:val="1"/>
      <w:numFmt w:val="lowerLetter"/>
      <w:lvlText w:val="%2."/>
      <w:lvlJc w:val="left"/>
      <w:pPr>
        <w:ind w:left="3600" w:hanging="360"/>
      </w:pPr>
    </w:lvl>
    <w:lvl w:ilvl="2" w:tplc="5FB4187E">
      <w:start w:val="1"/>
      <w:numFmt w:val="lowerRoman"/>
      <w:lvlText w:val="%3."/>
      <w:lvlJc w:val="left"/>
      <w:pPr>
        <w:ind w:left="4320" w:hanging="180"/>
      </w:pPr>
    </w:lvl>
    <w:lvl w:ilvl="3" w:tplc="EA043F40">
      <w:start w:val="1"/>
      <w:numFmt w:val="decimal"/>
      <w:lvlText w:val="%4."/>
      <w:lvlJc w:val="left"/>
      <w:pPr>
        <w:ind w:left="5040" w:hanging="360"/>
      </w:pPr>
    </w:lvl>
    <w:lvl w:ilvl="4" w:tplc="DD98C486">
      <w:start w:val="1"/>
      <w:numFmt w:val="lowerLetter"/>
      <w:lvlText w:val="%5."/>
      <w:lvlJc w:val="left"/>
      <w:pPr>
        <w:ind w:left="5760" w:hanging="360"/>
      </w:pPr>
    </w:lvl>
    <w:lvl w:ilvl="5" w:tplc="BAFE4428">
      <w:start w:val="1"/>
      <w:numFmt w:val="lowerRoman"/>
      <w:lvlText w:val="%6."/>
      <w:lvlJc w:val="left"/>
      <w:pPr>
        <w:ind w:left="6480" w:hanging="180"/>
      </w:pPr>
    </w:lvl>
    <w:lvl w:ilvl="6" w:tplc="30EC3FB2">
      <w:start w:val="1"/>
      <w:numFmt w:val="decimal"/>
      <w:lvlText w:val="%7."/>
      <w:lvlJc w:val="left"/>
      <w:pPr>
        <w:ind w:left="7200" w:hanging="360"/>
      </w:pPr>
    </w:lvl>
    <w:lvl w:ilvl="7" w:tplc="E3086684">
      <w:start w:val="1"/>
      <w:numFmt w:val="lowerLetter"/>
      <w:lvlText w:val="%8."/>
      <w:lvlJc w:val="left"/>
      <w:pPr>
        <w:ind w:left="7920" w:hanging="360"/>
      </w:pPr>
    </w:lvl>
    <w:lvl w:ilvl="8" w:tplc="33128E46">
      <w:start w:val="1"/>
      <w:numFmt w:val="lowerRoman"/>
      <w:lvlText w:val="%9."/>
      <w:lvlJc w:val="left"/>
      <w:pPr>
        <w:ind w:left="8640" w:hanging="180"/>
      </w:pPr>
    </w:lvl>
  </w:abstractNum>
  <w:abstractNum w:abstractNumId="17" w15:restartNumberingAfterBreak="0">
    <w:nsid w:val="2C9D3CC3"/>
    <w:multiLevelType w:val="hybridMultilevel"/>
    <w:tmpl w:val="801E7252"/>
    <w:lvl w:ilvl="0" w:tplc="C204A51A">
      <w:start w:val="1"/>
      <w:numFmt w:val="decimal"/>
      <w:lvlText w:val="%1."/>
      <w:lvlJc w:val="left"/>
      <w:pPr>
        <w:tabs>
          <w:tab w:val="num" w:pos="502"/>
        </w:tabs>
        <w:ind w:left="502"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390B0B"/>
    <w:multiLevelType w:val="hybridMultilevel"/>
    <w:tmpl w:val="B8D2C596"/>
    <w:lvl w:ilvl="0" w:tplc="AA3EB086">
      <w:start w:val="1"/>
      <w:numFmt w:val="decimal"/>
      <w:lvlText w:val="%1."/>
      <w:lvlJc w:val="left"/>
      <w:pPr>
        <w:tabs>
          <w:tab w:val="left" w:pos="357"/>
        </w:tabs>
        <w:ind w:left="357" w:hanging="357"/>
      </w:pPr>
      <w:rPr>
        <w:rFonts w:ascii="Arial" w:hAnsi="Arial" w:cs="Arial"/>
        <w:i w:val="0"/>
        <w:sz w:val="22"/>
      </w:rPr>
    </w:lvl>
    <w:lvl w:ilvl="1" w:tplc="78CA6B14">
      <w:start w:val="1"/>
      <w:numFmt w:val="lowerLetter"/>
      <w:lvlText w:val="%2."/>
      <w:lvlJc w:val="left"/>
      <w:pPr>
        <w:tabs>
          <w:tab w:val="left" w:pos="1440"/>
        </w:tabs>
        <w:ind w:left="1440" w:hanging="360"/>
      </w:pPr>
    </w:lvl>
    <w:lvl w:ilvl="2" w:tplc="3DFC7482">
      <w:start w:val="1"/>
      <w:numFmt w:val="lowerRoman"/>
      <w:lvlText w:val="%3."/>
      <w:lvlJc w:val="right"/>
      <w:pPr>
        <w:tabs>
          <w:tab w:val="left" w:pos="2160"/>
        </w:tabs>
        <w:ind w:left="2160" w:hanging="180"/>
      </w:pPr>
    </w:lvl>
    <w:lvl w:ilvl="3" w:tplc="36B4EF80">
      <w:start w:val="1"/>
      <w:numFmt w:val="decimal"/>
      <w:lvlText w:val="%4."/>
      <w:lvlJc w:val="left"/>
      <w:pPr>
        <w:tabs>
          <w:tab w:val="left" w:pos="2880"/>
        </w:tabs>
        <w:ind w:left="2880" w:hanging="360"/>
      </w:pPr>
    </w:lvl>
    <w:lvl w:ilvl="4" w:tplc="B77EF118">
      <w:start w:val="1"/>
      <w:numFmt w:val="lowerLetter"/>
      <w:lvlText w:val="%5."/>
      <w:lvlJc w:val="left"/>
      <w:pPr>
        <w:tabs>
          <w:tab w:val="left" w:pos="3600"/>
        </w:tabs>
        <w:ind w:left="3600" w:hanging="360"/>
      </w:pPr>
    </w:lvl>
    <w:lvl w:ilvl="5" w:tplc="C1766772">
      <w:start w:val="1"/>
      <w:numFmt w:val="lowerRoman"/>
      <w:lvlText w:val="%6."/>
      <w:lvlJc w:val="right"/>
      <w:pPr>
        <w:tabs>
          <w:tab w:val="left" w:pos="4320"/>
        </w:tabs>
        <w:ind w:left="4320" w:hanging="180"/>
      </w:pPr>
    </w:lvl>
    <w:lvl w:ilvl="6" w:tplc="16EA6AC8">
      <w:start w:val="1"/>
      <w:numFmt w:val="decimal"/>
      <w:lvlText w:val="%7."/>
      <w:lvlJc w:val="left"/>
      <w:pPr>
        <w:tabs>
          <w:tab w:val="left" w:pos="5040"/>
        </w:tabs>
        <w:ind w:left="5040" w:hanging="360"/>
      </w:pPr>
    </w:lvl>
    <w:lvl w:ilvl="7" w:tplc="171CDB20">
      <w:start w:val="1"/>
      <w:numFmt w:val="lowerLetter"/>
      <w:lvlText w:val="%8."/>
      <w:lvlJc w:val="left"/>
      <w:pPr>
        <w:tabs>
          <w:tab w:val="left" w:pos="5760"/>
        </w:tabs>
        <w:ind w:left="5760" w:hanging="360"/>
      </w:pPr>
    </w:lvl>
    <w:lvl w:ilvl="8" w:tplc="EBC0D5B4">
      <w:start w:val="1"/>
      <w:numFmt w:val="lowerRoman"/>
      <w:lvlText w:val="%9."/>
      <w:lvlJc w:val="right"/>
      <w:pPr>
        <w:tabs>
          <w:tab w:val="left" w:pos="6480"/>
        </w:tabs>
        <w:ind w:left="6480" w:hanging="180"/>
      </w:pPr>
    </w:lvl>
  </w:abstractNum>
  <w:abstractNum w:abstractNumId="19" w15:restartNumberingAfterBreak="0">
    <w:nsid w:val="32A34B26"/>
    <w:multiLevelType w:val="hybridMultilevel"/>
    <w:tmpl w:val="806E81FE"/>
    <w:lvl w:ilvl="0" w:tplc="C204A51A">
      <w:start w:val="1"/>
      <w:numFmt w:val="decimal"/>
      <w:lvlText w:val="%1."/>
      <w:lvlJc w:val="left"/>
      <w:pPr>
        <w:tabs>
          <w:tab w:val="num" w:pos="502"/>
        </w:tabs>
        <w:ind w:left="502"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2F231E4"/>
    <w:multiLevelType w:val="hybridMultilevel"/>
    <w:tmpl w:val="6A606330"/>
    <w:lvl w:ilvl="0" w:tplc="9D9008C2">
      <w:start w:val="1"/>
      <w:numFmt w:val="decimal"/>
      <w:lvlText w:val="%1."/>
      <w:lvlJc w:val="left"/>
      <w:pPr>
        <w:ind w:left="1145" w:hanging="360"/>
      </w:pPr>
      <w:rPr>
        <w:i w:val="0"/>
      </w:rPr>
    </w:lvl>
    <w:lvl w:ilvl="1" w:tplc="6E9CC606">
      <w:start w:val="1"/>
      <w:numFmt w:val="lowerLetter"/>
      <w:lvlText w:val="%2."/>
      <w:lvlJc w:val="left"/>
      <w:pPr>
        <w:ind w:left="1865" w:hanging="360"/>
      </w:pPr>
    </w:lvl>
    <w:lvl w:ilvl="2" w:tplc="8A8EED0E">
      <w:start w:val="1"/>
      <w:numFmt w:val="lowerRoman"/>
      <w:lvlText w:val="%3."/>
      <w:lvlJc w:val="right"/>
      <w:pPr>
        <w:ind w:left="2585" w:hanging="180"/>
      </w:pPr>
    </w:lvl>
    <w:lvl w:ilvl="3" w:tplc="C87CC2EC">
      <w:start w:val="1"/>
      <w:numFmt w:val="decimal"/>
      <w:lvlText w:val="%4."/>
      <w:lvlJc w:val="left"/>
      <w:pPr>
        <w:ind w:left="3305" w:hanging="360"/>
      </w:pPr>
    </w:lvl>
    <w:lvl w:ilvl="4" w:tplc="7D186F32">
      <w:start w:val="1"/>
      <w:numFmt w:val="lowerLetter"/>
      <w:lvlText w:val="%5."/>
      <w:lvlJc w:val="left"/>
      <w:pPr>
        <w:ind w:left="4025" w:hanging="360"/>
      </w:pPr>
    </w:lvl>
    <w:lvl w:ilvl="5" w:tplc="47EC9C7A">
      <w:start w:val="1"/>
      <w:numFmt w:val="lowerRoman"/>
      <w:lvlText w:val="%6."/>
      <w:lvlJc w:val="right"/>
      <w:pPr>
        <w:ind w:left="4745" w:hanging="180"/>
      </w:pPr>
    </w:lvl>
    <w:lvl w:ilvl="6" w:tplc="7834E678">
      <w:start w:val="1"/>
      <w:numFmt w:val="decimal"/>
      <w:lvlText w:val="%7."/>
      <w:lvlJc w:val="left"/>
      <w:pPr>
        <w:ind w:left="5465" w:hanging="360"/>
      </w:pPr>
    </w:lvl>
    <w:lvl w:ilvl="7" w:tplc="44D64296">
      <w:start w:val="1"/>
      <w:numFmt w:val="lowerLetter"/>
      <w:lvlText w:val="%8."/>
      <w:lvlJc w:val="left"/>
      <w:pPr>
        <w:ind w:left="6185" w:hanging="360"/>
      </w:pPr>
    </w:lvl>
    <w:lvl w:ilvl="8" w:tplc="095418D8">
      <w:start w:val="1"/>
      <w:numFmt w:val="lowerRoman"/>
      <w:lvlText w:val="%9."/>
      <w:lvlJc w:val="right"/>
      <w:pPr>
        <w:ind w:left="6905" w:hanging="180"/>
      </w:pPr>
    </w:lvl>
  </w:abstractNum>
  <w:abstractNum w:abstractNumId="21" w15:restartNumberingAfterBreak="0">
    <w:nsid w:val="39983992"/>
    <w:multiLevelType w:val="hybridMultilevel"/>
    <w:tmpl w:val="97202FBA"/>
    <w:lvl w:ilvl="0" w:tplc="494ECD96">
      <w:start w:val="1"/>
      <w:numFmt w:val="decimal"/>
      <w:lvlText w:val="%1."/>
      <w:lvlJc w:val="left"/>
      <w:pPr>
        <w:ind w:left="1145" w:hanging="360"/>
      </w:pPr>
      <w:rPr>
        <w:i w:val="0"/>
      </w:rPr>
    </w:lvl>
    <w:lvl w:ilvl="1" w:tplc="96B87544">
      <w:start w:val="1"/>
      <w:numFmt w:val="lowerLetter"/>
      <w:lvlText w:val="%2."/>
      <w:lvlJc w:val="left"/>
      <w:pPr>
        <w:ind w:left="1865" w:hanging="360"/>
      </w:pPr>
    </w:lvl>
    <w:lvl w:ilvl="2" w:tplc="3D96306E">
      <w:start w:val="1"/>
      <w:numFmt w:val="lowerRoman"/>
      <w:lvlText w:val="%3."/>
      <w:lvlJc w:val="left"/>
      <w:pPr>
        <w:ind w:left="2585" w:hanging="180"/>
      </w:pPr>
    </w:lvl>
    <w:lvl w:ilvl="3" w:tplc="33C687D4">
      <w:start w:val="1"/>
      <w:numFmt w:val="decimal"/>
      <w:lvlText w:val="%4."/>
      <w:lvlJc w:val="left"/>
      <w:pPr>
        <w:ind w:left="3305" w:hanging="360"/>
      </w:pPr>
    </w:lvl>
    <w:lvl w:ilvl="4" w:tplc="4674396A">
      <w:start w:val="1"/>
      <w:numFmt w:val="lowerLetter"/>
      <w:lvlText w:val="%5."/>
      <w:lvlJc w:val="left"/>
      <w:pPr>
        <w:ind w:left="4025" w:hanging="360"/>
      </w:pPr>
    </w:lvl>
    <w:lvl w:ilvl="5" w:tplc="EB8ACCF2">
      <w:start w:val="1"/>
      <w:numFmt w:val="lowerRoman"/>
      <w:lvlText w:val="%6."/>
      <w:lvlJc w:val="left"/>
      <w:pPr>
        <w:ind w:left="4745" w:hanging="180"/>
      </w:pPr>
    </w:lvl>
    <w:lvl w:ilvl="6" w:tplc="0750FD0A">
      <w:start w:val="1"/>
      <w:numFmt w:val="decimal"/>
      <w:lvlText w:val="%7."/>
      <w:lvlJc w:val="left"/>
      <w:pPr>
        <w:ind w:left="5465" w:hanging="360"/>
      </w:pPr>
    </w:lvl>
    <w:lvl w:ilvl="7" w:tplc="29EC8F92">
      <w:start w:val="1"/>
      <w:numFmt w:val="lowerLetter"/>
      <w:lvlText w:val="%8."/>
      <w:lvlJc w:val="left"/>
      <w:pPr>
        <w:ind w:left="6185" w:hanging="360"/>
      </w:pPr>
    </w:lvl>
    <w:lvl w:ilvl="8" w:tplc="7EAE3CF2">
      <w:start w:val="1"/>
      <w:numFmt w:val="lowerRoman"/>
      <w:lvlText w:val="%9."/>
      <w:lvlJc w:val="left"/>
      <w:pPr>
        <w:ind w:left="6905" w:hanging="180"/>
      </w:pPr>
    </w:lvl>
  </w:abstractNum>
  <w:abstractNum w:abstractNumId="22" w15:restartNumberingAfterBreak="0">
    <w:nsid w:val="3A0E79AE"/>
    <w:multiLevelType w:val="hybridMultilevel"/>
    <w:tmpl w:val="9586A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83613C"/>
    <w:multiLevelType w:val="multilevel"/>
    <w:tmpl w:val="0ABAE358"/>
    <w:lvl w:ilvl="0">
      <w:start w:val="1"/>
      <w:numFmt w:val="decimal"/>
      <w:lvlText w:val="%1."/>
      <w:lvlJc w:val="left"/>
      <w:pPr>
        <w:ind w:left="360" w:hanging="360"/>
      </w:pPr>
      <w:rPr>
        <w:i w:val="0"/>
        <w:color w:val="auto"/>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4" w15:restartNumberingAfterBreak="0">
    <w:nsid w:val="3D2B5D8E"/>
    <w:multiLevelType w:val="hybridMultilevel"/>
    <w:tmpl w:val="ACA6EB04"/>
    <w:lvl w:ilvl="0" w:tplc="76DEC204">
      <w:start w:val="1"/>
      <w:numFmt w:val="decimal"/>
      <w:lvlText w:val="%1."/>
      <w:lvlJc w:val="left"/>
      <w:pPr>
        <w:tabs>
          <w:tab w:val="left" w:pos="360"/>
        </w:tabs>
        <w:ind w:left="360" w:hanging="360"/>
      </w:pPr>
    </w:lvl>
    <w:lvl w:ilvl="1" w:tplc="A4443536">
      <w:start w:val="1"/>
      <w:numFmt w:val="bullet"/>
      <w:lvlText w:val=""/>
      <w:lvlJc w:val="left"/>
      <w:pPr>
        <w:tabs>
          <w:tab w:val="left" w:pos="1440"/>
        </w:tabs>
        <w:ind w:left="1440" w:hanging="360"/>
      </w:pPr>
      <w:rPr>
        <w:rFonts w:ascii="Wingdings" w:hAnsi="Wingdings" w:cs="Wingdings"/>
      </w:rPr>
    </w:lvl>
    <w:lvl w:ilvl="2" w:tplc="BFFEF346">
      <w:start w:val="1"/>
      <w:numFmt w:val="lowerRoman"/>
      <w:lvlText w:val="%3."/>
      <w:lvlJc w:val="left"/>
      <w:pPr>
        <w:tabs>
          <w:tab w:val="left" w:pos="2160"/>
        </w:tabs>
        <w:ind w:left="2160" w:hanging="180"/>
      </w:pPr>
    </w:lvl>
    <w:lvl w:ilvl="3" w:tplc="7EB4518A">
      <w:start w:val="1"/>
      <w:numFmt w:val="decimal"/>
      <w:lvlText w:val="%4."/>
      <w:lvlJc w:val="left"/>
      <w:pPr>
        <w:tabs>
          <w:tab w:val="left" w:pos="2880"/>
        </w:tabs>
        <w:ind w:left="2880" w:hanging="360"/>
      </w:pPr>
    </w:lvl>
    <w:lvl w:ilvl="4" w:tplc="79C6FF3A">
      <w:start w:val="1"/>
      <w:numFmt w:val="lowerLetter"/>
      <w:lvlText w:val="%5."/>
      <w:lvlJc w:val="left"/>
      <w:pPr>
        <w:tabs>
          <w:tab w:val="left" w:pos="3600"/>
        </w:tabs>
        <w:ind w:left="3600" w:hanging="360"/>
      </w:pPr>
    </w:lvl>
    <w:lvl w:ilvl="5" w:tplc="08482418">
      <w:start w:val="1"/>
      <w:numFmt w:val="lowerRoman"/>
      <w:lvlText w:val="%6."/>
      <w:lvlJc w:val="left"/>
      <w:pPr>
        <w:tabs>
          <w:tab w:val="left" w:pos="4320"/>
        </w:tabs>
        <w:ind w:left="4320" w:hanging="180"/>
      </w:pPr>
    </w:lvl>
    <w:lvl w:ilvl="6" w:tplc="3928FE88">
      <w:start w:val="1"/>
      <w:numFmt w:val="decimal"/>
      <w:lvlText w:val="%7."/>
      <w:lvlJc w:val="left"/>
      <w:pPr>
        <w:tabs>
          <w:tab w:val="left" w:pos="5040"/>
        </w:tabs>
        <w:ind w:left="5040" w:hanging="360"/>
      </w:pPr>
    </w:lvl>
    <w:lvl w:ilvl="7" w:tplc="67164B7C">
      <w:start w:val="1"/>
      <w:numFmt w:val="lowerLetter"/>
      <w:lvlText w:val="%8."/>
      <w:lvlJc w:val="left"/>
      <w:pPr>
        <w:tabs>
          <w:tab w:val="left" w:pos="5760"/>
        </w:tabs>
        <w:ind w:left="5760" w:hanging="360"/>
      </w:pPr>
    </w:lvl>
    <w:lvl w:ilvl="8" w:tplc="5D889AF0">
      <w:start w:val="1"/>
      <w:numFmt w:val="lowerRoman"/>
      <w:lvlText w:val="%9."/>
      <w:lvlJc w:val="left"/>
      <w:pPr>
        <w:tabs>
          <w:tab w:val="left" w:pos="6480"/>
        </w:tabs>
        <w:ind w:left="6480" w:hanging="180"/>
      </w:pPr>
    </w:lvl>
  </w:abstractNum>
  <w:abstractNum w:abstractNumId="25" w15:restartNumberingAfterBreak="0">
    <w:nsid w:val="4147772A"/>
    <w:multiLevelType w:val="hybridMultilevel"/>
    <w:tmpl w:val="A41C73D4"/>
    <w:lvl w:ilvl="0" w:tplc="F05C88FE">
      <w:start w:val="1"/>
      <w:numFmt w:val="decimal"/>
      <w:lvlText w:val="%1."/>
      <w:lvlJc w:val="left"/>
      <w:pPr>
        <w:tabs>
          <w:tab w:val="left" w:pos="360"/>
        </w:tabs>
        <w:ind w:left="360" w:hanging="360"/>
      </w:pPr>
    </w:lvl>
    <w:lvl w:ilvl="1" w:tplc="D93EDFBC">
      <w:start w:val="1"/>
      <w:numFmt w:val="bullet"/>
      <w:lvlText w:val=""/>
      <w:lvlJc w:val="left"/>
      <w:pPr>
        <w:tabs>
          <w:tab w:val="left" w:pos="1440"/>
        </w:tabs>
        <w:ind w:left="1440" w:hanging="360"/>
      </w:pPr>
      <w:rPr>
        <w:rFonts w:ascii="Wingdings" w:hAnsi="Wingdings" w:cs="Wingdings"/>
      </w:rPr>
    </w:lvl>
    <w:lvl w:ilvl="2" w:tplc="E9506804">
      <w:start w:val="1"/>
      <w:numFmt w:val="lowerRoman"/>
      <w:lvlText w:val="%3."/>
      <w:lvlJc w:val="left"/>
      <w:pPr>
        <w:tabs>
          <w:tab w:val="left" w:pos="2160"/>
        </w:tabs>
        <w:ind w:left="2160" w:hanging="180"/>
      </w:pPr>
    </w:lvl>
    <w:lvl w:ilvl="3" w:tplc="B9C8B77A">
      <w:start w:val="1"/>
      <w:numFmt w:val="decimal"/>
      <w:lvlText w:val="%4."/>
      <w:lvlJc w:val="left"/>
      <w:pPr>
        <w:tabs>
          <w:tab w:val="left" w:pos="2880"/>
        </w:tabs>
        <w:ind w:left="2880" w:hanging="360"/>
      </w:pPr>
    </w:lvl>
    <w:lvl w:ilvl="4" w:tplc="778A764C">
      <w:start w:val="1"/>
      <w:numFmt w:val="lowerLetter"/>
      <w:lvlText w:val="%5."/>
      <w:lvlJc w:val="left"/>
      <w:pPr>
        <w:tabs>
          <w:tab w:val="left" w:pos="3600"/>
        </w:tabs>
        <w:ind w:left="3600" w:hanging="360"/>
      </w:pPr>
    </w:lvl>
    <w:lvl w:ilvl="5" w:tplc="D0D87096">
      <w:start w:val="1"/>
      <w:numFmt w:val="lowerRoman"/>
      <w:lvlText w:val="%6."/>
      <w:lvlJc w:val="left"/>
      <w:pPr>
        <w:tabs>
          <w:tab w:val="left" w:pos="4320"/>
        </w:tabs>
        <w:ind w:left="4320" w:hanging="180"/>
      </w:pPr>
    </w:lvl>
    <w:lvl w:ilvl="6" w:tplc="AF028BEC">
      <w:start w:val="1"/>
      <w:numFmt w:val="decimal"/>
      <w:lvlText w:val="%7."/>
      <w:lvlJc w:val="left"/>
      <w:pPr>
        <w:tabs>
          <w:tab w:val="left" w:pos="5040"/>
        </w:tabs>
        <w:ind w:left="5040" w:hanging="360"/>
      </w:pPr>
    </w:lvl>
    <w:lvl w:ilvl="7" w:tplc="57340014">
      <w:start w:val="1"/>
      <w:numFmt w:val="lowerLetter"/>
      <w:lvlText w:val="%8."/>
      <w:lvlJc w:val="left"/>
      <w:pPr>
        <w:tabs>
          <w:tab w:val="left" w:pos="5760"/>
        </w:tabs>
        <w:ind w:left="5760" w:hanging="360"/>
      </w:pPr>
    </w:lvl>
    <w:lvl w:ilvl="8" w:tplc="69403326">
      <w:start w:val="1"/>
      <w:numFmt w:val="lowerRoman"/>
      <w:lvlText w:val="%9."/>
      <w:lvlJc w:val="left"/>
      <w:pPr>
        <w:tabs>
          <w:tab w:val="left" w:pos="6480"/>
        </w:tabs>
        <w:ind w:left="6480" w:hanging="180"/>
      </w:pPr>
    </w:lvl>
  </w:abstractNum>
  <w:abstractNum w:abstractNumId="26" w15:restartNumberingAfterBreak="0">
    <w:nsid w:val="48856D67"/>
    <w:multiLevelType w:val="hybridMultilevel"/>
    <w:tmpl w:val="1FF42BDA"/>
    <w:lvl w:ilvl="0" w:tplc="512A0B5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269F7"/>
    <w:multiLevelType w:val="hybridMultilevel"/>
    <w:tmpl w:val="DA5EF50C"/>
    <w:lvl w:ilvl="0" w:tplc="89062450">
      <w:start w:val="1"/>
      <w:numFmt w:val="bullet"/>
      <w:lvlText w:val=""/>
      <w:lvlJc w:val="left"/>
      <w:pPr>
        <w:ind w:left="720" w:hanging="360"/>
      </w:pPr>
      <w:rPr>
        <w:rFonts w:ascii="Symbol" w:hAnsi="Symbol" w:cs="Symbol"/>
      </w:rPr>
    </w:lvl>
    <w:lvl w:ilvl="1" w:tplc="7FE03AD0">
      <w:start w:val="1"/>
      <w:numFmt w:val="bullet"/>
      <w:lvlText w:val="o"/>
      <w:lvlJc w:val="left"/>
      <w:pPr>
        <w:ind w:left="1440" w:hanging="360"/>
      </w:pPr>
      <w:rPr>
        <w:rFonts w:ascii="Courier New" w:hAnsi="Courier New" w:cs="Courier New"/>
      </w:rPr>
    </w:lvl>
    <w:lvl w:ilvl="2" w:tplc="CE3A3CF4">
      <w:start w:val="1"/>
      <w:numFmt w:val="bullet"/>
      <w:lvlText w:val=""/>
      <w:lvlJc w:val="left"/>
      <w:pPr>
        <w:ind w:left="2160" w:hanging="360"/>
      </w:pPr>
      <w:rPr>
        <w:rFonts w:ascii="Wingdings" w:hAnsi="Wingdings" w:cs="Wingdings"/>
      </w:rPr>
    </w:lvl>
    <w:lvl w:ilvl="3" w:tplc="E9169D50">
      <w:start w:val="1"/>
      <w:numFmt w:val="bullet"/>
      <w:lvlText w:val=""/>
      <w:lvlJc w:val="left"/>
      <w:pPr>
        <w:ind w:left="2880" w:hanging="360"/>
      </w:pPr>
      <w:rPr>
        <w:rFonts w:ascii="Symbol" w:hAnsi="Symbol" w:cs="Symbol"/>
      </w:rPr>
    </w:lvl>
    <w:lvl w:ilvl="4" w:tplc="92B6CBA6">
      <w:start w:val="1"/>
      <w:numFmt w:val="bullet"/>
      <w:lvlText w:val="o"/>
      <w:lvlJc w:val="left"/>
      <w:pPr>
        <w:ind w:left="3600" w:hanging="360"/>
      </w:pPr>
      <w:rPr>
        <w:rFonts w:ascii="Courier New" w:hAnsi="Courier New" w:cs="Courier New"/>
      </w:rPr>
    </w:lvl>
    <w:lvl w:ilvl="5" w:tplc="20325EA0">
      <w:start w:val="1"/>
      <w:numFmt w:val="bullet"/>
      <w:lvlText w:val=""/>
      <w:lvlJc w:val="left"/>
      <w:pPr>
        <w:ind w:left="4320" w:hanging="360"/>
      </w:pPr>
      <w:rPr>
        <w:rFonts w:ascii="Wingdings" w:hAnsi="Wingdings" w:cs="Wingdings"/>
      </w:rPr>
    </w:lvl>
    <w:lvl w:ilvl="6" w:tplc="8A22A258">
      <w:start w:val="1"/>
      <w:numFmt w:val="bullet"/>
      <w:lvlText w:val=""/>
      <w:lvlJc w:val="left"/>
      <w:pPr>
        <w:ind w:left="5040" w:hanging="360"/>
      </w:pPr>
      <w:rPr>
        <w:rFonts w:ascii="Symbol" w:hAnsi="Symbol" w:cs="Symbol"/>
      </w:rPr>
    </w:lvl>
    <w:lvl w:ilvl="7" w:tplc="8B108212">
      <w:start w:val="1"/>
      <w:numFmt w:val="bullet"/>
      <w:lvlText w:val="o"/>
      <w:lvlJc w:val="left"/>
      <w:pPr>
        <w:ind w:left="5760" w:hanging="360"/>
      </w:pPr>
      <w:rPr>
        <w:rFonts w:ascii="Courier New" w:hAnsi="Courier New" w:cs="Courier New"/>
      </w:rPr>
    </w:lvl>
    <w:lvl w:ilvl="8" w:tplc="7FB6E092">
      <w:start w:val="1"/>
      <w:numFmt w:val="bullet"/>
      <w:lvlText w:val=""/>
      <w:lvlJc w:val="left"/>
      <w:pPr>
        <w:ind w:left="6480" w:hanging="360"/>
      </w:pPr>
      <w:rPr>
        <w:rFonts w:ascii="Wingdings" w:hAnsi="Wingdings" w:cs="Wingdings"/>
      </w:rPr>
    </w:lvl>
  </w:abstractNum>
  <w:abstractNum w:abstractNumId="28" w15:restartNumberingAfterBreak="0">
    <w:nsid w:val="52B832F1"/>
    <w:multiLevelType w:val="hybridMultilevel"/>
    <w:tmpl w:val="25569828"/>
    <w:lvl w:ilvl="0" w:tplc="B3F4201C">
      <w:start w:val="1"/>
      <w:numFmt w:val="bullet"/>
      <w:lvlText w:val=""/>
      <w:lvlJc w:val="left"/>
      <w:pPr>
        <w:ind w:left="720" w:hanging="360"/>
      </w:pPr>
      <w:rPr>
        <w:rFonts w:ascii="Symbol" w:hAnsi="Symbol" w:cs="Symbol"/>
      </w:rPr>
    </w:lvl>
    <w:lvl w:ilvl="1" w:tplc="4D36A806">
      <w:start w:val="1"/>
      <w:numFmt w:val="bullet"/>
      <w:lvlText w:val="o"/>
      <w:lvlJc w:val="left"/>
      <w:pPr>
        <w:ind w:left="1440" w:hanging="360"/>
      </w:pPr>
      <w:rPr>
        <w:rFonts w:ascii="Courier New" w:hAnsi="Courier New" w:cs="Courier New"/>
      </w:rPr>
    </w:lvl>
    <w:lvl w:ilvl="2" w:tplc="5D24BF3E">
      <w:start w:val="1"/>
      <w:numFmt w:val="bullet"/>
      <w:lvlText w:val=""/>
      <w:lvlJc w:val="left"/>
      <w:pPr>
        <w:ind w:left="2160" w:hanging="360"/>
      </w:pPr>
      <w:rPr>
        <w:rFonts w:ascii="Wingdings" w:hAnsi="Wingdings" w:cs="Wingdings"/>
      </w:rPr>
    </w:lvl>
    <w:lvl w:ilvl="3" w:tplc="31E8EFB0">
      <w:start w:val="1"/>
      <w:numFmt w:val="bullet"/>
      <w:lvlText w:val=""/>
      <w:lvlJc w:val="left"/>
      <w:pPr>
        <w:ind w:left="2880" w:hanging="360"/>
      </w:pPr>
      <w:rPr>
        <w:rFonts w:ascii="Symbol" w:hAnsi="Symbol" w:cs="Symbol"/>
      </w:rPr>
    </w:lvl>
    <w:lvl w:ilvl="4" w:tplc="C7A0FDA6">
      <w:start w:val="1"/>
      <w:numFmt w:val="bullet"/>
      <w:lvlText w:val="o"/>
      <w:lvlJc w:val="left"/>
      <w:pPr>
        <w:ind w:left="3600" w:hanging="360"/>
      </w:pPr>
      <w:rPr>
        <w:rFonts w:ascii="Courier New" w:hAnsi="Courier New" w:cs="Courier New"/>
      </w:rPr>
    </w:lvl>
    <w:lvl w:ilvl="5" w:tplc="89CA8BF8">
      <w:start w:val="1"/>
      <w:numFmt w:val="bullet"/>
      <w:lvlText w:val=""/>
      <w:lvlJc w:val="left"/>
      <w:pPr>
        <w:ind w:left="4320" w:hanging="360"/>
      </w:pPr>
      <w:rPr>
        <w:rFonts w:ascii="Wingdings" w:hAnsi="Wingdings" w:cs="Wingdings"/>
      </w:rPr>
    </w:lvl>
    <w:lvl w:ilvl="6" w:tplc="3DEAB652">
      <w:start w:val="1"/>
      <w:numFmt w:val="bullet"/>
      <w:lvlText w:val=""/>
      <w:lvlJc w:val="left"/>
      <w:pPr>
        <w:ind w:left="5040" w:hanging="360"/>
      </w:pPr>
      <w:rPr>
        <w:rFonts w:ascii="Symbol" w:hAnsi="Symbol" w:cs="Symbol"/>
      </w:rPr>
    </w:lvl>
    <w:lvl w:ilvl="7" w:tplc="1FA0BA24">
      <w:start w:val="1"/>
      <w:numFmt w:val="bullet"/>
      <w:lvlText w:val="o"/>
      <w:lvlJc w:val="left"/>
      <w:pPr>
        <w:ind w:left="5760" w:hanging="360"/>
      </w:pPr>
      <w:rPr>
        <w:rFonts w:ascii="Courier New" w:hAnsi="Courier New" w:cs="Courier New"/>
      </w:rPr>
    </w:lvl>
    <w:lvl w:ilvl="8" w:tplc="A15A60E4">
      <w:start w:val="1"/>
      <w:numFmt w:val="bullet"/>
      <w:lvlText w:val=""/>
      <w:lvlJc w:val="left"/>
      <w:pPr>
        <w:ind w:left="6480" w:hanging="360"/>
      </w:pPr>
      <w:rPr>
        <w:rFonts w:ascii="Wingdings" w:hAnsi="Wingdings" w:cs="Wingdings"/>
      </w:rPr>
    </w:lvl>
  </w:abstractNum>
  <w:abstractNum w:abstractNumId="29" w15:restartNumberingAfterBreak="0">
    <w:nsid w:val="56BF2CA9"/>
    <w:multiLevelType w:val="hybridMultilevel"/>
    <w:tmpl w:val="1A2EBAAA"/>
    <w:lvl w:ilvl="0" w:tplc="A022A808">
      <w:start w:val="1"/>
      <w:numFmt w:val="decimal"/>
      <w:lvlText w:val="%1."/>
      <w:lvlJc w:val="left"/>
      <w:pPr>
        <w:ind w:left="360" w:hanging="360"/>
      </w:pPr>
    </w:lvl>
    <w:lvl w:ilvl="1" w:tplc="BC580EB6">
      <w:start w:val="1"/>
      <w:numFmt w:val="lowerLetter"/>
      <w:lvlText w:val="%2."/>
      <w:lvlJc w:val="left"/>
      <w:pPr>
        <w:ind w:left="1080" w:hanging="360"/>
      </w:pPr>
    </w:lvl>
    <w:lvl w:ilvl="2" w:tplc="CC36BCA0">
      <w:start w:val="1"/>
      <w:numFmt w:val="lowerRoman"/>
      <w:lvlText w:val="%3."/>
      <w:lvlJc w:val="left"/>
      <w:pPr>
        <w:ind w:left="1800" w:hanging="180"/>
      </w:pPr>
    </w:lvl>
    <w:lvl w:ilvl="3" w:tplc="EA46156C">
      <w:start w:val="1"/>
      <w:numFmt w:val="decimal"/>
      <w:lvlText w:val="%4."/>
      <w:lvlJc w:val="left"/>
      <w:pPr>
        <w:ind w:left="2520" w:hanging="360"/>
      </w:pPr>
    </w:lvl>
    <w:lvl w:ilvl="4" w:tplc="33442FDE">
      <w:start w:val="1"/>
      <w:numFmt w:val="lowerLetter"/>
      <w:lvlText w:val="%5."/>
      <w:lvlJc w:val="left"/>
      <w:pPr>
        <w:ind w:left="3240" w:hanging="360"/>
      </w:pPr>
    </w:lvl>
    <w:lvl w:ilvl="5" w:tplc="D4E87AB6">
      <w:start w:val="1"/>
      <w:numFmt w:val="lowerRoman"/>
      <w:lvlText w:val="%6."/>
      <w:lvlJc w:val="left"/>
      <w:pPr>
        <w:ind w:left="3960" w:hanging="180"/>
      </w:pPr>
    </w:lvl>
    <w:lvl w:ilvl="6" w:tplc="2A542F52">
      <w:start w:val="1"/>
      <w:numFmt w:val="decimal"/>
      <w:lvlText w:val="%7."/>
      <w:lvlJc w:val="left"/>
      <w:pPr>
        <w:ind w:left="4680" w:hanging="360"/>
      </w:pPr>
    </w:lvl>
    <w:lvl w:ilvl="7" w:tplc="D758DBB4">
      <w:start w:val="1"/>
      <w:numFmt w:val="lowerLetter"/>
      <w:lvlText w:val="%8."/>
      <w:lvlJc w:val="left"/>
      <w:pPr>
        <w:ind w:left="5400" w:hanging="360"/>
      </w:pPr>
    </w:lvl>
    <w:lvl w:ilvl="8" w:tplc="3D4E2B52">
      <w:start w:val="1"/>
      <w:numFmt w:val="lowerRoman"/>
      <w:lvlText w:val="%9."/>
      <w:lvlJc w:val="left"/>
      <w:pPr>
        <w:ind w:left="6120" w:hanging="180"/>
      </w:pPr>
    </w:lvl>
  </w:abstractNum>
  <w:abstractNum w:abstractNumId="30" w15:restartNumberingAfterBreak="0">
    <w:nsid w:val="6081015C"/>
    <w:multiLevelType w:val="hybridMultilevel"/>
    <w:tmpl w:val="8EB88B00"/>
    <w:lvl w:ilvl="0" w:tplc="DF0C74CE">
      <w:start w:val="1"/>
      <w:numFmt w:val="decimal"/>
      <w:lvlText w:val="%1."/>
      <w:lvlJc w:val="left"/>
      <w:pPr>
        <w:ind w:left="360" w:hanging="360"/>
      </w:pPr>
      <w:rPr>
        <w:i w:val="0"/>
      </w:rPr>
    </w:lvl>
    <w:lvl w:ilvl="1" w:tplc="7B3C2E94">
      <w:start w:val="1"/>
      <w:numFmt w:val="lowerLetter"/>
      <w:lvlText w:val="%2."/>
      <w:lvlJc w:val="left"/>
      <w:pPr>
        <w:ind w:left="3600" w:hanging="360"/>
      </w:pPr>
    </w:lvl>
    <w:lvl w:ilvl="2" w:tplc="35CC60E2">
      <w:start w:val="1"/>
      <w:numFmt w:val="lowerRoman"/>
      <w:lvlText w:val="%3."/>
      <w:lvlJc w:val="left"/>
      <w:pPr>
        <w:ind w:left="4320" w:hanging="180"/>
      </w:pPr>
    </w:lvl>
    <w:lvl w:ilvl="3" w:tplc="50D20DC8">
      <w:start w:val="1"/>
      <w:numFmt w:val="decimal"/>
      <w:lvlText w:val="%4."/>
      <w:lvlJc w:val="left"/>
      <w:pPr>
        <w:ind w:left="5040" w:hanging="360"/>
      </w:pPr>
    </w:lvl>
    <w:lvl w:ilvl="4" w:tplc="2CFC3818">
      <w:start w:val="1"/>
      <w:numFmt w:val="lowerLetter"/>
      <w:lvlText w:val="%5."/>
      <w:lvlJc w:val="left"/>
      <w:pPr>
        <w:ind w:left="5760" w:hanging="360"/>
      </w:pPr>
    </w:lvl>
    <w:lvl w:ilvl="5" w:tplc="52D2D136">
      <w:start w:val="1"/>
      <w:numFmt w:val="lowerRoman"/>
      <w:lvlText w:val="%6."/>
      <w:lvlJc w:val="left"/>
      <w:pPr>
        <w:ind w:left="6480" w:hanging="180"/>
      </w:pPr>
    </w:lvl>
    <w:lvl w:ilvl="6" w:tplc="8BF81E0C">
      <w:start w:val="1"/>
      <w:numFmt w:val="decimal"/>
      <w:lvlText w:val="%7."/>
      <w:lvlJc w:val="left"/>
      <w:pPr>
        <w:ind w:left="7200" w:hanging="360"/>
      </w:pPr>
    </w:lvl>
    <w:lvl w:ilvl="7" w:tplc="297C07D0">
      <w:start w:val="1"/>
      <w:numFmt w:val="lowerLetter"/>
      <w:lvlText w:val="%8."/>
      <w:lvlJc w:val="left"/>
      <w:pPr>
        <w:ind w:left="7920" w:hanging="360"/>
      </w:pPr>
    </w:lvl>
    <w:lvl w:ilvl="8" w:tplc="3424CADA">
      <w:start w:val="1"/>
      <w:numFmt w:val="lowerRoman"/>
      <w:lvlText w:val="%9."/>
      <w:lvlJc w:val="left"/>
      <w:pPr>
        <w:ind w:left="8640" w:hanging="180"/>
      </w:pPr>
    </w:lvl>
  </w:abstractNum>
  <w:abstractNum w:abstractNumId="31" w15:restartNumberingAfterBreak="0">
    <w:nsid w:val="66161BD6"/>
    <w:multiLevelType w:val="hybridMultilevel"/>
    <w:tmpl w:val="8D6AAE68"/>
    <w:lvl w:ilvl="0" w:tplc="67326904">
      <w:start w:val="2"/>
      <w:numFmt w:val="decimal"/>
      <w:lvlText w:val="%1."/>
      <w:lvlJc w:val="left"/>
      <w:pPr>
        <w:ind w:left="502" w:hanging="360"/>
      </w:pPr>
      <w:rPr>
        <w:rFonts w:eastAsia="Times New Roman"/>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6580901"/>
    <w:multiLevelType w:val="hybridMultilevel"/>
    <w:tmpl w:val="16309776"/>
    <w:lvl w:ilvl="0" w:tplc="1FAA174E">
      <w:start w:val="1"/>
      <w:numFmt w:val="decimal"/>
      <w:lvlText w:val="%1."/>
      <w:lvlJc w:val="left"/>
      <w:pPr>
        <w:tabs>
          <w:tab w:val="left" w:pos="357"/>
        </w:tabs>
        <w:ind w:left="357" w:hanging="357"/>
      </w:pPr>
      <w:rPr>
        <w:rFonts w:ascii="Arial" w:hAnsi="Arial" w:cs="Arial"/>
        <w:i w:val="0"/>
        <w:sz w:val="22"/>
      </w:rPr>
    </w:lvl>
    <w:lvl w:ilvl="1" w:tplc="5A783C6C">
      <w:start w:val="1"/>
      <w:numFmt w:val="lowerLetter"/>
      <w:lvlText w:val="%2."/>
      <w:lvlJc w:val="left"/>
      <w:pPr>
        <w:tabs>
          <w:tab w:val="left" w:pos="1440"/>
        </w:tabs>
        <w:ind w:left="1440" w:hanging="360"/>
      </w:pPr>
    </w:lvl>
    <w:lvl w:ilvl="2" w:tplc="59D4AC06">
      <w:start w:val="1"/>
      <w:numFmt w:val="lowerRoman"/>
      <w:lvlText w:val="%3."/>
      <w:lvlJc w:val="left"/>
      <w:pPr>
        <w:tabs>
          <w:tab w:val="left" w:pos="2160"/>
        </w:tabs>
        <w:ind w:left="2160" w:hanging="180"/>
      </w:pPr>
    </w:lvl>
    <w:lvl w:ilvl="3" w:tplc="0868F598">
      <w:start w:val="1"/>
      <w:numFmt w:val="decimal"/>
      <w:lvlText w:val="%4."/>
      <w:lvlJc w:val="left"/>
      <w:pPr>
        <w:tabs>
          <w:tab w:val="left" w:pos="2880"/>
        </w:tabs>
        <w:ind w:left="2880" w:hanging="360"/>
      </w:pPr>
    </w:lvl>
    <w:lvl w:ilvl="4" w:tplc="5688F4B6">
      <w:start w:val="1"/>
      <w:numFmt w:val="lowerLetter"/>
      <w:lvlText w:val="%5."/>
      <w:lvlJc w:val="left"/>
      <w:pPr>
        <w:tabs>
          <w:tab w:val="left" w:pos="3600"/>
        </w:tabs>
        <w:ind w:left="3600" w:hanging="360"/>
      </w:pPr>
    </w:lvl>
    <w:lvl w:ilvl="5" w:tplc="B5A88DAE">
      <w:start w:val="1"/>
      <w:numFmt w:val="lowerRoman"/>
      <w:lvlText w:val="%6."/>
      <w:lvlJc w:val="left"/>
      <w:pPr>
        <w:tabs>
          <w:tab w:val="left" w:pos="4320"/>
        </w:tabs>
        <w:ind w:left="4320" w:hanging="180"/>
      </w:pPr>
    </w:lvl>
    <w:lvl w:ilvl="6" w:tplc="BDC4B768">
      <w:start w:val="1"/>
      <w:numFmt w:val="decimal"/>
      <w:lvlText w:val="%7."/>
      <w:lvlJc w:val="left"/>
      <w:pPr>
        <w:tabs>
          <w:tab w:val="left" w:pos="5040"/>
        </w:tabs>
        <w:ind w:left="5040" w:hanging="360"/>
      </w:pPr>
    </w:lvl>
    <w:lvl w:ilvl="7" w:tplc="A21C9B0C">
      <w:start w:val="1"/>
      <w:numFmt w:val="lowerLetter"/>
      <w:lvlText w:val="%8."/>
      <w:lvlJc w:val="left"/>
      <w:pPr>
        <w:tabs>
          <w:tab w:val="left" w:pos="5760"/>
        </w:tabs>
        <w:ind w:left="5760" w:hanging="360"/>
      </w:pPr>
    </w:lvl>
    <w:lvl w:ilvl="8" w:tplc="A1829426">
      <w:start w:val="1"/>
      <w:numFmt w:val="lowerRoman"/>
      <w:lvlText w:val="%9."/>
      <w:lvlJc w:val="left"/>
      <w:pPr>
        <w:tabs>
          <w:tab w:val="left" w:pos="6480"/>
        </w:tabs>
        <w:ind w:left="6480" w:hanging="180"/>
      </w:pPr>
    </w:lvl>
  </w:abstractNum>
  <w:abstractNum w:abstractNumId="33" w15:restartNumberingAfterBreak="0">
    <w:nsid w:val="67AC7B28"/>
    <w:multiLevelType w:val="hybridMultilevel"/>
    <w:tmpl w:val="FF1EA580"/>
    <w:lvl w:ilvl="0" w:tplc="9F5E754A">
      <w:start w:val="1"/>
      <w:numFmt w:val="decimal"/>
      <w:lvlText w:val="%1."/>
      <w:lvlJc w:val="left"/>
      <w:pPr>
        <w:ind w:left="360" w:hanging="360"/>
      </w:pPr>
    </w:lvl>
    <w:lvl w:ilvl="1" w:tplc="2B8C0276">
      <w:start w:val="1"/>
      <w:numFmt w:val="lowerLetter"/>
      <w:lvlText w:val="%2."/>
      <w:lvlJc w:val="left"/>
      <w:pPr>
        <w:ind w:left="1080" w:hanging="360"/>
      </w:pPr>
    </w:lvl>
    <w:lvl w:ilvl="2" w:tplc="C2049F24">
      <w:start w:val="1"/>
      <w:numFmt w:val="lowerRoman"/>
      <w:lvlText w:val="%3."/>
      <w:lvlJc w:val="left"/>
      <w:pPr>
        <w:ind w:left="1800" w:hanging="180"/>
      </w:pPr>
    </w:lvl>
    <w:lvl w:ilvl="3" w:tplc="B44A1602">
      <w:start w:val="1"/>
      <w:numFmt w:val="decimal"/>
      <w:lvlText w:val="%4."/>
      <w:lvlJc w:val="left"/>
      <w:pPr>
        <w:ind w:left="2520" w:hanging="360"/>
      </w:pPr>
    </w:lvl>
    <w:lvl w:ilvl="4" w:tplc="97728710">
      <w:start w:val="1"/>
      <w:numFmt w:val="lowerLetter"/>
      <w:lvlText w:val="%5."/>
      <w:lvlJc w:val="left"/>
      <w:pPr>
        <w:ind w:left="3240" w:hanging="360"/>
      </w:pPr>
    </w:lvl>
    <w:lvl w:ilvl="5" w:tplc="0B60AB5E">
      <w:start w:val="1"/>
      <w:numFmt w:val="lowerRoman"/>
      <w:lvlText w:val="%6."/>
      <w:lvlJc w:val="left"/>
      <w:pPr>
        <w:ind w:left="3960" w:hanging="180"/>
      </w:pPr>
    </w:lvl>
    <w:lvl w:ilvl="6" w:tplc="B642AB8A">
      <w:start w:val="1"/>
      <w:numFmt w:val="decimal"/>
      <w:lvlText w:val="%7."/>
      <w:lvlJc w:val="left"/>
      <w:pPr>
        <w:ind w:left="4680" w:hanging="360"/>
      </w:pPr>
    </w:lvl>
    <w:lvl w:ilvl="7" w:tplc="452AD702">
      <w:start w:val="1"/>
      <w:numFmt w:val="lowerLetter"/>
      <w:lvlText w:val="%8."/>
      <w:lvlJc w:val="left"/>
      <w:pPr>
        <w:ind w:left="5400" w:hanging="360"/>
      </w:pPr>
    </w:lvl>
    <w:lvl w:ilvl="8" w:tplc="FF2E125A">
      <w:start w:val="1"/>
      <w:numFmt w:val="lowerRoman"/>
      <w:lvlText w:val="%9."/>
      <w:lvlJc w:val="left"/>
      <w:pPr>
        <w:ind w:left="6120" w:hanging="180"/>
      </w:pPr>
    </w:lvl>
  </w:abstractNum>
  <w:abstractNum w:abstractNumId="34" w15:restartNumberingAfterBreak="0">
    <w:nsid w:val="67F57495"/>
    <w:multiLevelType w:val="hybridMultilevel"/>
    <w:tmpl w:val="6512FBB2"/>
    <w:lvl w:ilvl="0" w:tplc="9A16D074">
      <w:start w:val="1"/>
      <w:numFmt w:val="decimal"/>
      <w:lvlText w:val="%1."/>
      <w:lvlJc w:val="left"/>
      <w:pPr>
        <w:tabs>
          <w:tab w:val="num" w:pos="360"/>
        </w:tabs>
        <w:ind w:left="360" w:hanging="360"/>
      </w:pPr>
      <w:rPr>
        <w:b w:val="0"/>
        <w:i w:val="0"/>
      </w:r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F0C0AE70">
      <w:start w:val="1"/>
      <w:numFmt w:val="decimal"/>
      <w:lvlText w:val="%4."/>
      <w:lvlJc w:val="left"/>
      <w:pPr>
        <w:tabs>
          <w:tab w:val="num" w:pos="360"/>
        </w:tabs>
        <w:ind w:left="360" w:hanging="360"/>
      </w:pPr>
      <w:rPr>
        <w:strike w:val="0"/>
        <w:dstrike w:val="0"/>
        <w:u w:val="none"/>
        <w:effect w:val="non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8572E2D"/>
    <w:multiLevelType w:val="hybridMultilevel"/>
    <w:tmpl w:val="71DC7E22"/>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36" w15:restartNumberingAfterBreak="0">
    <w:nsid w:val="71F473A7"/>
    <w:multiLevelType w:val="hybridMultilevel"/>
    <w:tmpl w:val="5C14FD18"/>
    <w:lvl w:ilvl="0" w:tplc="075CAA2C">
      <w:start w:val="1"/>
      <w:numFmt w:val="decimal"/>
      <w:lvlText w:val="%1."/>
      <w:lvlJc w:val="left"/>
      <w:pPr>
        <w:tabs>
          <w:tab w:val="left" w:pos="360"/>
        </w:tabs>
        <w:ind w:left="360" w:hanging="360"/>
      </w:pPr>
      <w:rPr>
        <w:i w:val="0"/>
      </w:rPr>
    </w:lvl>
    <w:lvl w:ilvl="1" w:tplc="C3565FCC">
      <w:start w:val="1"/>
      <w:numFmt w:val="lowerLetter"/>
      <w:lvlText w:val="%2."/>
      <w:lvlJc w:val="left"/>
      <w:pPr>
        <w:tabs>
          <w:tab w:val="left" w:pos="1080"/>
        </w:tabs>
        <w:ind w:left="1080" w:hanging="360"/>
      </w:pPr>
    </w:lvl>
    <w:lvl w:ilvl="2" w:tplc="A75E566A">
      <w:start w:val="1"/>
      <w:numFmt w:val="lowerRoman"/>
      <w:lvlText w:val="%3."/>
      <w:lvlJc w:val="left"/>
      <w:pPr>
        <w:tabs>
          <w:tab w:val="left" w:pos="1800"/>
        </w:tabs>
        <w:ind w:left="1800" w:hanging="180"/>
      </w:pPr>
    </w:lvl>
    <w:lvl w:ilvl="3" w:tplc="A3CE9ABE">
      <w:start w:val="1"/>
      <w:numFmt w:val="decimal"/>
      <w:lvlText w:val="%4."/>
      <w:lvlJc w:val="left"/>
      <w:pPr>
        <w:tabs>
          <w:tab w:val="left" w:pos="2520"/>
        </w:tabs>
        <w:ind w:left="2520" w:hanging="360"/>
      </w:pPr>
    </w:lvl>
    <w:lvl w:ilvl="4" w:tplc="0CF0A20C">
      <w:start w:val="1"/>
      <w:numFmt w:val="lowerLetter"/>
      <w:lvlText w:val="%5."/>
      <w:lvlJc w:val="left"/>
      <w:pPr>
        <w:tabs>
          <w:tab w:val="left" w:pos="3240"/>
        </w:tabs>
        <w:ind w:left="3240" w:hanging="360"/>
      </w:pPr>
    </w:lvl>
    <w:lvl w:ilvl="5" w:tplc="382C68DE">
      <w:start w:val="1"/>
      <w:numFmt w:val="lowerRoman"/>
      <w:lvlText w:val="%6."/>
      <w:lvlJc w:val="left"/>
      <w:pPr>
        <w:tabs>
          <w:tab w:val="left" w:pos="3960"/>
        </w:tabs>
        <w:ind w:left="3960" w:hanging="180"/>
      </w:pPr>
    </w:lvl>
    <w:lvl w:ilvl="6" w:tplc="A4ACF84E">
      <w:start w:val="1"/>
      <w:numFmt w:val="decimal"/>
      <w:lvlText w:val="%7."/>
      <w:lvlJc w:val="left"/>
      <w:pPr>
        <w:tabs>
          <w:tab w:val="left" w:pos="4680"/>
        </w:tabs>
        <w:ind w:left="4680" w:hanging="360"/>
      </w:pPr>
    </w:lvl>
    <w:lvl w:ilvl="7" w:tplc="4D66C69C">
      <w:start w:val="1"/>
      <w:numFmt w:val="lowerLetter"/>
      <w:lvlText w:val="%8."/>
      <w:lvlJc w:val="left"/>
      <w:pPr>
        <w:tabs>
          <w:tab w:val="left" w:pos="5400"/>
        </w:tabs>
        <w:ind w:left="5400" w:hanging="360"/>
      </w:pPr>
    </w:lvl>
    <w:lvl w:ilvl="8" w:tplc="EB7A6BEA">
      <w:start w:val="1"/>
      <w:numFmt w:val="lowerRoman"/>
      <w:lvlText w:val="%9."/>
      <w:lvlJc w:val="left"/>
      <w:pPr>
        <w:tabs>
          <w:tab w:val="left" w:pos="6120"/>
        </w:tabs>
        <w:ind w:left="6120" w:hanging="180"/>
      </w:pPr>
    </w:lvl>
  </w:abstractNum>
  <w:abstractNum w:abstractNumId="37" w15:restartNumberingAfterBreak="0">
    <w:nsid w:val="7B69433A"/>
    <w:multiLevelType w:val="hybridMultilevel"/>
    <w:tmpl w:val="7496FA86"/>
    <w:lvl w:ilvl="0" w:tplc="756AC2C8">
      <w:start w:val="1"/>
      <w:numFmt w:val="decimal"/>
      <w:lvlText w:val="%1."/>
      <w:lvlJc w:val="left"/>
      <w:pPr>
        <w:tabs>
          <w:tab w:val="left" w:pos="360"/>
        </w:tabs>
        <w:ind w:left="360" w:hanging="360"/>
      </w:pPr>
    </w:lvl>
    <w:lvl w:ilvl="1" w:tplc="F70292C4">
      <w:start w:val="1"/>
      <w:numFmt w:val="bullet"/>
      <w:lvlText w:val=""/>
      <w:lvlJc w:val="left"/>
      <w:pPr>
        <w:tabs>
          <w:tab w:val="left" w:pos="1440"/>
        </w:tabs>
        <w:ind w:left="1440" w:hanging="360"/>
      </w:pPr>
      <w:rPr>
        <w:rFonts w:ascii="Wingdings" w:hAnsi="Wingdings" w:cs="Wingdings"/>
      </w:rPr>
    </w:lvl>
    <w:lvl w:ilvl="2" w:tplc="ECA07A5A">
      <w:start w:val="1"/>
      <w:numFmt w:val="lowerRoman"/>
      <w:lvlText w:val="%3."/>
      <w:lvlJc w:val="left"/>
      <w:pPr>
        <w:tabs>
          <w:tab w:val="left" w:pos="2160"/>
        </w:tabs>
        <w:ind w:left="2160" w:hanging="180"/>
      </w:pPr>
    </w:lvl>
    <w:lvl w:ilvl="3" w:tplc="3D904BFE">
      <w:start w:val="1"/>
      <w:numFmt w:val="decimal"/>
      <w:lvlText w:val="%4."/>
      <w:lvlJc w:val="left"/>
      <w:pPr>
        <w:tabs>
          <w:tab w:val="left" w:pos="2880"/>
        </w:tabs>
        <w:ind w:left="2880" w:hanging="360"/>
      </w:pPr>
    </w:lvl>
    <w:lvl w:ilvl="4" w:tplc="AEAA3096">
      <w:start w:val="1"/>
      <w:numFmt w:val="lowerLetter"/>
      <w:lvlText w:val="%5."/>
      <w:lvlJc w:val="left"/>
      <w:pPr>
        <w:tabs>
          <w:tab w:val="left" w:pos="3600"/>
        </w:tabs>
        <w:ind w:left="3600" w:hanging="360"/>
      </w:pPr>
    </w:lvl>
    <w:lvl w:ilvl="5" w:tplc="5DB41C64">
      <w:start w:val="1"/>
      <w:numFmt w:val="lowerRoman"/>
      <w:lvlText w:val="%6."/>
      <w:lvlJc w:val="left"/>
      <w:pPr>
        <w:tabs>
          <w:tab w:val="left" w:pos="4320"/>
        </w:tabs>
        <w:ind w:left="4320" w:hanging="180"/>
      </w:pPr>
    </w:lvl>
    <w:lvl w:ilvl="6" w:tplc="8A2647BA">
      <w:start w:val="1"/>
      <w:numFmt w:val="decimal"/>
      <w:lvlText w:val="%7."/>
      <w:lvlJc w:val="left"/>
      <w:pPr>
        <w:tabs>
          <w:tab w:val="left" w:pos="5040"/>
        </w:tabs>
        <w:ind w:left="5040" w:hanging="360"/>
      </w:pPr>
    </w:lvl>
    <w:lvl w:ilvl="7" w:tplc="1E3AE45A">
      <w:start w:val="1"/>
      <w:numFmt w:val="lowerLetter"/>
      <w:lvlText w:val="%8."/>
      <w:lvlJc w:val="left"/>
      <w:pPr>
        <w:tabs>
          <w:tab w:val="left" w:pos="5760"/>
        </w:tabs>
        <w:ind w:left="5760" w:hanging="360"/>
      </w:pPr>
    </w:lvl>
    <w:lvl w:ilvl="8" w:tplc="D188F9C2">
      <w:start w:val="1"/>
      <w:numFmt w:val="lowerRoman"/>
      <w:lvlText w:val="%9."/>
      <w:lvlJc w:val="left"/>
      <w:pPr>
        <w:tabs>
          <w:tab w:val="left" w:pos="6480"/>
        </w:tabs>
        <w:ind w:left="6480" w:hanging="180"/>
      </w:pPr>
    </w:lvl>
  </w:abstractNum>
  <w:abstractNum w:abstractNumId="38" w15:restartNumberingAfterBreak="0">
    <w:nsid w:val="7E125D0C"/>
    <w:multiLevelType w:val="hybridMultilevel"/>
    <w:tmpl w:val="C5FCD702"/>
    <w:lvl w:ilvl="0" w:tplc="0F80EECE">
      <w:start w:val="1"/>
      <w:numFmt w:val="decimal"/>
      <w:lvlText w:val="%1."/>
      <w:lvlJc w:val="left"/>
      <w:pPr>
        <w:ind w:left="2880" w:hanging="360"/>
      </w:pPr>
    </w:lvl>
    <w:lvl w:ilvl="1" w:tplc="E0082854">
      <w:start w:val="1"/>
      <w:numFmt w:val="lowerLetter"/>
      <w:lvlText w:val="%2."/>
      <w:lvlJc w:val="left"/>
      <w:pPr>
        <w:ind w:left="3600" w:hanging="360"/>
      </w:pPr>
    </w:lvl>
    <w:lvl w:ilvl="2" w:tplc="6BD41184">
      <w:start w:val="1"/>
      <w:numFmt w:val="lowerRoman"/>
      <w:lvlText w:val="%3."/>
      <w:lvlJc w:val="right"/>
      <w:pPr>
        <w:ind w:left="4320" w:hanging="180"/>
      </w:pPr>
    </w:lvl>
    <w:lvl w:ilvl="3" w:tplc="4C64F156">
      <w:start w:val="1"/>
      <w:numFmt w:val="decimal"/>
      <w:lvlText w:val="%4."/>
      <w:lvlJc w:val="left"/>
      <w:pPr>
        <w:ind w:left="5040" w:hanging="360"/>
      </w:pPr>
    </w:lvl>
    <w:lvl w:ilvl="4" w:tplc="2D068578">
      <w:start w:val="1"/>
      <w:numFmt w:val="lowerLetter"/>
      <w:lvlText w:val="%5."/>
      <w:lvlJc w:val="left"/>
      <w:pPr>
        <w:ind w:left="5760" w:hanging="360"/>
      </w:pPr>
    </w:lvl>
    <w:lvl w:ilvl="5" w:tplc="E7A06E14">
      <w:start w:val="1"/>
      <w:numFmt w:val="lowerRoman"/>
      <w:lvlText w:val="%6."/>
      <w:lvlJc w:val="right"/>
      <w:pPr>
        <w:ind w:left="6480" w:hanging="180"/>
      </w:pPr>
    </w:lvl>
    <w:lvl w:ilvl="6" w:tplc="8A880972">
      <w:start w:val="1"/>
      <w:numFmt w:val="decimal"/>
      <w:lvlText w:val="%7."/>
      <w:lvlJc w:val="left"/>
      <w:pPr>
        <w:ind w:left="7200" w:hanging="360"/>
      </w:pPr>
    </w:lvl>
    <w:lvl w:ilvl="7" w:tplc="C76AA640">
      <w:start w:val="1"/>
      <w:numFmt w:val="lowerLetter"/>
      <w:lvlText w:val="%8."/>
      <w:lvlJc w:val="left"/>
      <w:pPr>
        <w:ind w:left="7920" w:hanging="360"/>
      </w:pPr>
    </w:lvl>
    <w:lvl w:ilvl="8" w:tplc="91D8816A">
      <w:start w:val="1"/>
      <w:numFmt w:val="lowerRoman"/>
      <w:lvlText w:val="%9."/>
      <w:lvlJc w:val="right"/>
      <w:pPr>
        <w:ind w:left="8640" w:hanging="180"/>
      </w:pPr>
    </w:lvl>
  </w:abstractNum>
  <w:abstractNum w:abstractNumId="39" w15:restartNumberingAfterBreak="0">
    <w:nsid w:val="7EED287B"/>
    <w:multiLevelType w:val="hybridMultilevel"/>
    <w:tmpl w:val="3F2A9500"/>
    <w:lvl w:ilvl="0" w:tplc="BFD4C488">
      <w:start w:val="1"/>
      <w:numFmt w:val="decimal"/>
      <w:lvlText w:val="%1."/>
      <w:lvlJc w:val="left"/>
      <w:pPr>
        <w:ind w:left="360" w:hanging="360"/>
      </w:pPr>
      <w:rPr>
        <w:i w:val="0"/>
      </w:rPr>
    </w:lvl>
    <w:lvl w:ilvl="1" w:tplc="459E27C4">
      <w:start w:val="1"/>
      <w:numFmt w:val="lowerLetter"/>
      <w:lvlText w:val="%2."/>
      <w:lvlJc w:val="left"/>
      <w:pPr>
        <w:ind w:left="3600" w:hanging="360"/>
      </w:pPr>
    </w:lvl>
    <w:lvl w:ilvl="2" w:tplc="18BE7B9E">
      <w:start w:val="1"/>
      <w:numFmt w:val="lowerRoman"/>
      <w:lvlText w:val="%3."/>
      <w:lvlJc w:val="right"/>
      <w:pPr>
        <w:ind w:left="4320" w:hanging="180"/>
      </w:pPr>
    </w:lvl>
    <w:lvl w:ilvl="3" w:tplc="C3320686">
      <w:start w:val="1"/>
      <w:numFmt w:val="decimal"/>
      <w:lvlText w:val="%4."/>
      <w:lvlJc w:val="left"/>
      <w:pPr>
        <w:ind w:left="5040" w:hanging="360"/>
      </w:pPr>
    </w:lvl>
    <w:lvl w:ilvl="4" w:tplc="88FCC8D8">
      <w:start w:val="1"/>
      <w:numFmt w:val="lowerLetter"/>
      <w:lvlText w:val="%5."/>
      <w:lvlJc w:val="left"/>
      <w:pPr>
        <w:ind w:left="5760" w:hanging="360"/>
      </w:pPr>
    </w:lvl>
    <w:lvl w:ilvl="5" w:tplc="7C044CF6">
      <w:start w:val="1"/>
      <w:numFmt w:val="lowerRoman"/>
      <w:lvlText w:val="%6."/>
      <w:lvlJc w:val="right"/>
      <w:pPr>
        <w:ind w:left="6480" w:hanging="180"/>
      </w:pPr>
    </w:lvl>
    <w:lvl w:ilvl="6" w:tplc="F2E01516">
      <w:start w:val="1"/>
      <w:numFmt w:val="decimal"/>
      <w:lvlText w:val="%7."/>
      <w:lvlJc w:val="left"/>
      <w:pPr>
        <w:ind w:left="7200" w:hanging="360"/>
      </w:pPr>
    </w:lvl>
    <w:lvl w:ilvl="7" w:tplc="6506288C">
      <w:start w:val="1"/>
      <w:numFmt w:val="lowerLetter"/>
      <w:lvlText w:val="%8."/>
      <w:lvlJc w:val="left"/>
      <w:pPr>
        <w:ind w:left="7920" w:hanging="360"/>
      </w:pPr>
    </w:lvl>
    <w:lvl w:ilvl="8" w:tplc="FCDE8404">
      <w:start w:val="1"/>
      <w:numFmt w:val="lowerRoman"/>
      <w:lvlText w:val="%9."/>
      <w:lvlJc w:val="right"/>
      <w:pPr>
        <w:ind w:left="8640" w:hanging="180"/>
      </w:pPr>
    </w:lvl>
  </w:abstractNum>
  <w:num w:numId="1">
    <w:abstractNumId w:val="36"/>
  </w:num>
  <w:num w:numId="2">
    <w:abstractNumId w:val="24"/>
  </w:num>
  <w:num w:numId="3">
    <w:abstractNumId w:val="18"/>
  </w:num>
  <w:num w:numId="4">
    <w:abstractNumId w:val="38"/>
  </w:num>
  <w:num w:numId="5">
    <w:abstractNumId w:val="9"/>
  </w:num>
  <w:num w:numId="6">
    <w:abstractNumId w:val="39"/>
  </w:num>
  <w:num w:numId="7">
    <w:abstractNumId w:val="6"/>
  </w:num>
  <w:num w:numId="8">
    <w:abstractNumId w:val="4"/>
  </w:num>
  <w:num w:numId="9">
    <w:abstractNumId w:val="2"/>
  </w:num>
  <w:num w:numId="10">
    <w:abstractNumId w:val="5"/>
  </w:num>
  <w:num w:numId="11">
    <w:abstractNumId w:val="20"/>
  </w:num>
  <w:num w:numId="12">
    <w:abstractNumId w:val="16"/>
  </w:num>
  <w:num w:numId="13">
    <w:abstractNumId w:val="29"/>
  </w:num>
  <w:num w:numId="14">
    <w:abstractNumId w:val="13"/>
  </w:num>
  <w:num w:numId="15">
    <w:abstractNumId w:val="37"/>
  </w:num>
  <w:num w:numId="16">
    <w:abstractNumId w:val="12"/>
  </w:num>
  <w:num w:numId="17">
    <w:abstractNumId w:val="11"/>
  </w:num>
  <w:num w:numId="18">
    <w:abstractNumId w:val="15"/>
  </w:num>
  <w:num w:numId="19">
    <w:abstractNumId w:val="32"/>
  </w:num>
  <w:num w:numId="20">
    <w:abstractNumId w:val="3"/>
  </w:num>
  <w:num w:numId="21">
    <w:abstractNumId w:val="23"/>
  </w:num>
  <w:num w:numId="22">
    <w:abstractNumId w:val="8"/>
  </w:num>
  <w:num w:numId="23">
    <w:abstractNumId w:val="33"/>
  </w:num>
  <w:num w:numId="24">
    <w:abstractNumId w:val="21"/>
  </w:num>
  <w:num w:numId="25">
    <w:abstractNumId w:val="25"/>
  </w:num>
  <w:num w:numId="26">
    <w:abstractNumId w:val="30"/>
  </w:num>
  <w:num w:numId="27">
    <w:abstractNumId w:val="28"/>
  </w:num>
  <w:num w:numId="28">
    <w:abstractNumId w:val="27"/>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BZLM            "/>
    <w:docVar w:name="CUSTOM.ADRESA_UP" w:val="Odloučené pracoviště Zlín, tř. T. Bati 3792, 760 01 Zlín"/>
    <w:docVar w:name="CUSTOM.ADRESA_UZSVM" w:val="Rašínovo nábřeží 390/42, 128 00 Praha 2"/>
    <w:docVar w:name="CUSTOM.ADRESAT_ADRESA2" w:val=" "/>
    <w:docVar w:name="CUSTOM.ADRESAT_ADRESA3"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5"/>
    <w:docVar w:name="CUSTOM.SKARTACNI_ZNAK" w:val="V"/>
    <w:docVar w:name="CUSTOM.UKLADACI_ZNAK" w:val="99"/>
    <w:docVar w:name="CUSTOM.VEC" w:val="Vyhlášení 3. kola elektronické aukce č. BZL/AN/006/2025 na prodej pozemku pozemková parcela č. 1431/13 včetně zemědělské stavby bez čp./če v k. ú. Doubravy, obec Doubravy, formou EAS. Vyhlašovaná minimální kupní cena pro 2. kolo elektronické aukce: 669.200,00 Kč."/>
    <w:docVar w:name="CUSTOM.VLASTNIK_CISLO_DS" w:val="rq6fs9a"/>
    <w:docVar w:name="CUSTOM.VLASTNIK_FUNKCE" w:val="referent"/>
    <w:docVar w:name="CUSTOM.VLASTNIK_JMENO" w:val="Vlasta Bátovská"/>
    <w:docVar w:name="CUSTOM.VLASTNIK_MAIL" w:val="Vlasta.Batovska@uzsvm.cz"/>
    <w:docVar w:name="CUSTOM.VLASTNIK_TELEFON" w:val="+420 731 401 291                "/>
    <w:docVar w:name="CUSTOM.VYTVOREN_DNE" w:val="31.3.2025 7:55:34"/>
    <w:docVar w:name="KOD.KOD_CJ" w:val="UZSVM/B/184429/2025-BZLM"/>
    <w:docVar w:name="KOD.KOD_EVC" w:val="UZSVM/B/186702/2025"/>
    <w:docVar w:name="KOD.KOD_EVC_BARCODE" w:val="UA0000000004579692"/>
    <w:docVar w:name="KOD.KOD_IU_CODE" w:val="6135"/>
    <w:docVar w:name="KOD.KOD_IU_SHORT" w:val="oddělení Hospodaření s majetkem"/>
    <w:docVar w:name="KOD.KOD_IU_TXT" w:val="BZLM            "/>
  </w:docVars>
  <w:rsids>
    <w:rsidRoot w:val="002B1BE5"/>
    <w:rsid w:val="001D5DBF"/>
    <w:rsid w:val="002B1BE5"/>
    <w:rsid w:val="00527BD2"/>
    <w:rsid w:val="005964DF"/>
    <w:rsid w:val="007C6AC1"/>
    <w:rsid w:val="009A0AE2"/>
    <w:rsid w:val="00A404C1"/>
    <w:rsid w:val="00B56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2975D"/>
  <w15:docId w15:val="{B09F8A07-F00A-4B02-936E-D09797D4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paragraph" w:styleId="Nadpis1">
    <w:name w:val="heading 1"/>
    <w:basedOn w:val="Normln"/>
    <w:next w:val="Normln"/>
    <w:link w:val="Nadpis1Char"/>
    <w:qFormat/>
    <w:rsid w:val="00A404C1"/>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Zkladntext">
    <w:name w:val="Body Text"/>
    <w:basedOn w:val="Normln"/>
    <w:link w:val="ZkladntextChar"/>
    <w:pPr>
      <w:jc w:val="both"/>
    </w:pPr>
    <w:rPr>
      <w:b/>
    </w:rPr>
  </w:style>
  <w:style w:type="character" w:customStyle="1" w:styleId="ZkladntextChar">
    <w:name w:val="Základní text Char"/>
    <w:basedOn w:val="Standardnpsmoodstavce"/>
    <w:link w:val="Zkladntext"/>
    <w:rPr>
      <w:rFonts w:ascii="Times New Roman" w:hAnsi="Times New Roman" w:cs="Times New Roman"/>
      <w:b/>
      <w:sz w:val="24"/>
    </w:rPr>
  </w:style>
  <w:style w:type="paragraph" w:styleId="Odstavecseseznamem">
    <w:name w:val="List Paragraph"/>
    <w:basedOn w:val="Normln"/>
    <w:uiPriority w:val="34"/>
    <w:qFormat/>
    <w:pPr>
      <w:ind w:left="720"/>
      <w:contextualSpacing/>
    </w:pPr>
  </w:style>
  <w:style w:type="paragraph" w:customStyle="1" w:styleId="para">
    <w:name w:val="para"/>
    <w:basedOn w:val="Normln"/>
    <w:pPr>
      <w:tabs>
        <w:tab w:val="left" w:pos="709"/>
      </w:tabs>
      <w:jc w:val="center"/>
    </w:pPr>
    <w:rPr>
      <w:b/>
    </w:rPr>
  </w:style>
  <w:style w:type="paragraph" w:customStyle="1" w:styleId="vnintext">
    <w:name w:val="vniřnítext"/>
    <w:basedOn w:val="Normln"/>
    <w:pPr>
      <w:tabs>
        <w:tab w:val="left" w:pos="709"/>
      </w:tabs>
      <w:ind w:firstLine="426"/>
      <w:jc w:val="both"/>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Times New Roman" w:hAnsi="Times New Roman"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4"/>
    </w:rPr>
  </w:style>
  <w:style w:type="paragraph" w:styleId="Textbubliny">
    <w:name w:val="Balloon Text"/>
    <w:basedOn w:val="Normln"/>
    <w:link w:val="TextbublinyChar"/>
    <w:uiPriority w:val="99"/>
    <w:rPr>
      <w:rFonts w:ascii="Tahoma" w:hAnsi="Tahoma" w:cs="Tahoma"/>
      <w:sz w:val="16"/>
    </w:rPr>
  </w:style>
  <w:style w:type="character" w:customStyle="1" w:styleId="TextbublinyChar">
    <w:name w:val="Text bubliny Char"/>
    <w:basedOn w:val="Standardnpsmoodstavce"/>
    <w:link w:val="Textbubliny"/>
    <w:uiPriority w:val="99"/>
    <w:rPr>
      <w:rFonts w:ascii="Tahoma" w:hAnsi="Tahoma" w:cs="Tahoma"/>
      <w:sz w:val="16"/>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rPr>
      <w:rFonts w:ascii="Times New Roman" w:hAnsi="Times New Roman" w:cs="Times New Roman"/>
      <w:sz w:val="24"/>
    </w:rPr>
  </w:style>
  <w:style w:type="character" w:customStyle="1" w:styleId="Nadpis1Char">
    <w:name w:val="Nadpis 1 Char"/>
    <w:basedOn w:val="Standardnpsmoodstavce"/>
    <w:link w:val="Nadpis1"/>
    <w:rsid w:val="00A404C1"/>
    <w:rPr>
      <w:rFonts w:ascii="Times New Roman" w:hAnsi="Times New Roman" w:cs="Times New Roman"/>
      <w:i/>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7BAE-2D9C-401F-B16A-62C28AB7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2395</Words>
  <Characters>14131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Včalová Simona</dc:creator>
  <cp:lastModifiedBy>Bátovská Vlasta</cp:lastModifiedBy>
  <cp:revision>2</cp:revision>
  <cp:lastPrinted>2025-04-29T14:41:00Z</cp:lastPrinted>
  <dcterms:created xsi:type="dcterms:W3CDTF">2025-05-12T08:18:00Z</dcterms:created>
  <dcterms:modified xsi:type="dcterms:W3CDTF">2025-05-12T08:18:00Z</dcterms:modified>
</cp:coreProperties>
</file>