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2FC5E" w14:textId="77777777" w:rsidR="00590B25" w:rsidRDefault="00B75546">
      <w:pPr>
        <w:rPr>
          <w:rFonts w:ascii="Arial" w:hAnsi="Arial" w:cs="Arial"/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7A2FD47" wp14:editId="47A2FD48">
            <wp:extent cx="4438650" cy="438150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FC5F" w14:textId="77777777" w:rsidR="00590B25" w:rsidRDefault="00B75546">
      <w:pPr>
        <w:rPr>
          <w:rFonts w:ascii="Arial" w:hAnsi="Arial" w:cs="Arial"/>
          <w:sz w:val="18"/>
        </w:rPr>
      </w:pP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UZSVM/A/92144/2024</w:t>
      </w:r>
      <w:r>
        <w:fldChar w:fldCharType="end"/>
      </w:r>
    </w:p>
    <w:p w14:paraId="47A2FC60" w14:textId="77777777" w:rsidR="00590B25" w:rsidRDefault="00B7554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Č.j.: </w:t>
      </w:r>
    </w:p>
    <w:p w14:paraId="47A2FC61" w14:textId="77777777" w:rsidR="00590B25" w:rsidRDefault="00B75546">
      <w:pPr>
        <w:rPr>
          <w:rFonts w:ascii="Arial" w:hAnsi="Arial" w:cs="Arial"/>
          <w:sz w:val="18"/>
        </w:rPr>
      </w:pP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UZSVM/A/62772/2024-HMSO</w:t>
      </w:r>
      <w:r>
        <w:fldChar w:fldCharType="end"/>
      </w:r>
    </w:p>
    <w:p w14:paraId="47A2FC62" w14:textId="77777777" w:rsidR="00590B25" w:rsidRDefault="00590B25">
      <w:pPr>
        <w:rPr>
          <w:rFonts w:ascii="Arial" w:hAnsi="Arial" w:cs="Arial"/>
          <w:sz w:val="22"/>
        </w:rPr>
      </w:pPr>
    </w:p>
    <w:p w14:paraId="47A2FC63" w14:textId="77777777" w:rsidR="00590B25" w:rsidRDefault="00590B25">
      <w:pPr>
        <w:rPr>
          <w:rFonts w:ascii="Arial" w:hAnsi="Arial" w:cs="Arial"/>
          <w:sz w:val="22"/>
        </w:rPr>
      </w:pPr>
    </w:p>
    <w:p w14:paraId="47A2FC64" w14:textId="77777777" w:rsidR="00590B25" w:rsidRDefault="00590B25">
      <w:pPr>
        <w:rPr>
          <w:rFonts w:ascii="Arial" w:hAnsi="Arial" w:cs="Arial"/>
          <w:sz w:val="22"/>
        </w:rPr>
      </w:pPr>
    </w:p>
    <w:p w14:paraId="47A2FC65" w14:textId="77777777" w:rsidR="00590B25" w:rsidRDefault="00B75546">
      <w:pPr>
        <w:tabs>
          <w:tab w:val="left" w:pos="708"/>
          <w:tab w:val="left" w:pos="141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Česká republika - </w:t>
      </w:r>
      <w:r>
        <w:fldChar w:fldCharType="begin"/>
      </w:r>
      <w:r>
        <w:rPr>
          <w:rFonts w:ascii="Arial" w:hAnsi="Arial" w:cs="Arial"/>
          <w:b/>
          <w:sz w:val="22"/>
        </w:rPr>
        <w:instrText xml:space="preserve"> DOCVARIABLE  CUSTOM.NAZEV_UZSVM   </w:instrText>
      </w:r>
      <w:r>
        <w:fldChar w:fldCharType="separate"/>
      </w:r>
      <w:r>
        <w:rPr>
          <w:rFonts w:ascii="Arial" w:hAnsi="Arial" w:cs="Arial"/>
          <w:b/>
          <w:sz w:val="22"/>
        </w:rPr>
        <w:t>Úřad pro zastupování státu ve věcech majetkových</w:t>
      </w:r>
      <w:r>
        <w:fldChar w:fldCharType="end"/>
      </w:r>
      <w:r>
        <w:rPr>
          <w:rFonts w:ascii="Arial" w:hAnsi="Arial" w:cs="Arial"/>
          <w:b/>
          <w:sz w:val="22"/>
        </w:rPr>
        <w:t>,</w:t>
      </w:r>
    </w:p>
    <w:p w14:paraId="47A2FC66" w14:textId="77777777" w:rsidR="00590B25" w:rsidRDefault="00B75546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fldChar w:fldCharType="begin"/>
      </w:r>
      <w:r>
        <w:rPr>
          <w:rFonts w:ascii="Arial" w:hAnsi="Arial" w:cs="Arial"/>
          <w:sz w:val="22"/>
        </w:rPr>
        <w:instrText xml:space="preserve"> DOCVARIABLE</w:instrText>
      </w:r>
      <w:r>
        <w:rPr>
          <w:rFonts w:ascii="Arial" w:hAnsi="Arial" w:cs="Arial"/>
          <w:sz w:val="22"/>
        </w:rPr>
        <w:instrText xml:space="preserve">  CUSTOM.ADRESA_UZSVM   </w:instrText>
      </w:r>
      <w:r>
        <w:fldChar w:fldCharType="separate"/>
      </w:r>
      <w:r>
        <w:rPr>
          <w:rFonts w:ascii="Arial" w:hAnsi="Arial" w:cs="Arial"/>
          <w:sz w:val="22"/>
        </w:rPr>
        <w:t>Rašínovo nábřeží 390/42, 128 00 Praha 2</w:t>
      </w:r>
      <w:r>
        <w:fldChar w:fldCharType="end"/>
      </w:r>
      <w:r>
        <w:rPr>
          <w:rFonts w:ascii="Arial" w:hAnsi="Arial" w:cs="Arial"/>
          <w:sz w:val="22"/>
        </w:rPr>
        <w:t>,</w:t>
      </w:r>
    </w:p>
    <w:p w14:paraId="47A2FC67" w14:textId="77777777" w:rsidR="00590B25" w:rsidRDefault="00B75546">
      <w:pPr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kterou právně jedná </w:t>
      </w:r>
      <w:r>
        <w:rPr>
          <w:rFonts w:ascii="Arial" w:hAnsi="Arial" w:cs="Arial"/>
          <w:sz w:val="22"/>
          <w:highlight w:val="lightGray"/>
        </w:rPr>
        <w:t>..............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hodnost, funkce) </w:t>
      </w:r>
      <w:r>
        <w:br/>
      </w:r>
      <w:r>
        <w:rPr>
          <w:rFonts w:ascii="Arial" w:hAnsi="Arial" w:cs="Arial"/>
          <w:sz w:val="22"/>
        </w:rPr>
        <w:t xml:space="preserve">na základě Příkazu generálního ředitele č. 6/2019 v platném znění </w:t>
      </w:r>
    </w:p>
    <w:p w14:paraId="47A2FC68" w14:textId="77777777" w:rsidR="00590B25" w:rsidRDefault="00B75546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69797111</w:t>
      </w:r>
    </w:p>
    <w:p w14:paraId="47A2FC69" w14:textId="77777777" w:rsidR="00590B25" w:rsidRDefault="00B75546">
      <w:pPr>
        <w:ind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</w:t>
      </w:r>
      <w:r>
        <w:rPr>
          <w:rFonts w:ascii="Arial" w:hAnsi="Arial" w:cs="Arial"/>
          <w:b/>
          <w:sz w:val="22"/>
        </w:rPr>
        <w:t>en „prodávající“)</w:t>
      </w:r>
    </w:p>
    <w:p w14:paraId="47A2FC6A" w14:textId="77777777" w:rsidR="00590B25" w:rsidRDefault="00590B25">
      <w:pPr>
        <w:ind w:firstLine="1"/>
        <w:jc w:val="both"/>
        <w:rPr>
          <w:rFonts w:ascii="Arial" w:hAnsi="Arial" w:cs="Arial"/>
          <w:b/>
          <w:sz w:val="22"/>
        </w:rPr>
      </w:pPr>
    </w:p>
    <w:p w14:paraId="47A2FC6B" w14:textId="77777777" w:rsidR="00590B25" w:rsidRDefault="00B75546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47A2FC6C" w14:textId="77777777" w:rsidR="00590B25" w:rsidRDefault="00590B25">
      <w:pPr>
        <w:ind w:left="425" w:hanging="425"/>
        <w:jc w:val="both"/>
        <w:rPr>
          <w:rFonts w:ascii="Arial" w:hAnsi="Arial" w:cs="Arial"/>
          <w:b/>
          <w:sz w:val="22"/>
        </w:rPr>
      </w:pPr>
    </w:p>
    <w:p w14:paraId="47A2FC6D" w14:textId="77777777" w:rsidR="00590B25" w:rsidRDefault="00B75546">
      <w:pPr>
        <w:pStyle w:val="adresa"/>
        <w:tabs>
          <w:tab w:val="left" w:pos="120"/>
        </w:tabs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i/>
          <w:sz w:val="22"/>
          <w:u w:val="single"/>
        </w:rPr>
        <w:t xml:space="preserve"> 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47A2FC6E" w14:textId="77777777" w:rsidR="00590B25" w:rsidRDefault="00B75546">
      <w:pPr>
        <w:pStyle w:val="adresa"/>
        <w:tabs>
          <w:tab w:val="clear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trvalý pobyt: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</w:t>
      </w:r>
    </w:p>
    <w:p w14:paraId="47A2FC6F" w14:textId="77777777" w:rsidR="00590B25" w:rsidRDefault="00B7554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7A2FC70" w14:textId="77777777" w:rsidR="00590B25" w:rsidRDefault="00590B25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u w:val="single"/>
        </w:rPr>
      </w:pPr>
    </w:p>
    <w:p w14:paraId="47A2FC71" w14:textId="77777777" w:rsidR="00590B25" w:rsidRDefault="00B75546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 - podnikatel</w:t>
      </w:r>
    </w:p>
    <w:p w14:paraId="47A2FC72" w14:textId="77777777" w:rsidR="00590B25" w:rsidRDefault="00B75546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highlight w:val="lightGray"/>
        </w:rPr>
        <w:t>…..........…...</w:t>
      </w:r>
      <w:r>
        <w:rPr>
          <w:rFonts w:ascii="Arial" w:hAnsi="Arial" w:cs="Arial"/>
          <w:i/>
          <w:sz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</w:rPr>
        <w:t xml:space="preserve">datum narození: </w:t>
      </w:r>
      <w:r>
        <w:rPr>
          <w:rFonts w:ascii="Arial" w:hAnsi="Arial" w:cs="Arial"/>
          <w:sz w:val="22"/>
          <w:highlight w:val="lightGray"/>
        </w:rPr>
        <w:t>……...</w:t>
      </w:r>
      <w:r>
        <w:rPr>
          <w:rFonts w:ascii="Arial" w:hAnsi="Arial" w:cs="Arial"/>
          <w:sz w:val="22"/>
        </w:rPr>
        <w:t xml:space="preserve">, podnikající </w:t>
      </w:r>
      <w:proofErr w:type="gramStart"/>
      <w:r>
        <w:rPr>
          <w:rFonts w:ascii="Arial" w:hAnsi="Arial" w:cs="Arial"/>
          <w:sz w:val="22"/>
        </w:rPr>
        <w:t>pod</w:t>
      </w:r>
      <w:r>
        <w:rPr>
          <w:rFonts w:ascii="Arial" w:hAnsi="Arial" w:cs="Arial"/>
          <w:i/>
          <w:sz w:val="22"/>
        </w:rPr>
        <w:t xml:space="preserve">  </w:t>
      </w:r>
      <w:r>
        <w:rPr>
          <w:rFonts w:ascii="Arial" w:hAnsi="Arial" w:cs="Arial"/>
          <w:i/>
          <w:sz w:val="22"/>
          <w:highlight w:val="lightGray"/>
        </w:rPr>
        <w:t>…</w:t>
      </w:r>
      <w:proofErr w:type="gramEnd"/>
      <w:r>
        <w:rPr>
          <w:rFonts w:ascii="Arial" w:hAnsi="Arial" w:cs="Arial"/>
          <w:i/>
          <w:sz w:val="22"/>
          <w:highlight w:val="lightGray"/>
        </w:rPr>
        <w:t>.................……</w:t>
      </w:r>
      <w:r>
        <w:rPr>
          <w:rFonts w:ascii="Arial" w:hAnsi="Arial" w:cs="Arial"/>
          <w:i/>
          <w:sz w:val="22"/>
        </w:rPr>
        <w:t xml:space="preserve"> (přesný název v souladu s veřejným rejstříkem nebo dle živnostenského oprávnění),</w:t>
      </w:r>
    </w:p>
    <w:p w14:paraId="47A2FC73" w14:textId="77777777" w:rsidR="00590B25" w:rsidRDefault="00B7554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zapsané sídlo podnikatele (popřípadě bydliště): ……; skute</w:t>
      </w:r>
      <w:r>
        <w:rPr>
          <w:rFonts w:ascii="Arial" w:hAnsi="Arial" w:cs="Arial"/>
          <w:sz w:val="22"/>
        </w:rPr>
        <w:t xml:space="preserve">čné sídlo podnikatele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;</w:t>
      </w:r>
    </w:p>
    <w:p w14:paraId="47A2FC74" w14:textId="77777777" w:rsidR="00590B25" w:rsidRDefault="00B75546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7A2FC75" w14:textId="77777777" w:rsidR="00590B25" w:rsidRDefault="00B75546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………</w:t>
      </w:r>
    </w:p>
    <w:p w14:paraId="47A2FC76" w14:textId="77777777" w:rsidR="00590B25" w:rsidRDefault="00B75546">
      <w:pPr>
        <w:ind w:left="425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7A2FC77" w14:textId="77777777" w:rsidR="00590B25" w:rsidRDefault="00590B25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</w:rPr>
      </w:pPr>
    </w:p>
    <w:p w14:paraId="47A2FC78" w14:textId="77777777" w:rsidR="00590B25" w:rsidRDefault="00B75546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právnická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47A2FC79" w14:textId="77777777" w:rsidR="00590B25" w:rsidRDefault="00B75546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přesný název v souladu </w:t>
      </w:r>
      <w:proofErr w:type="gramStart"/>
      <w:r>
        <w:rPr>
          <w:rFonts w:ascii="Arial" w:hAnsi="Arial" w:cs="Arial"/>
          <w:i/>
          <w:sz w:val="22"/>
        </w:rPr>
        <w:t>s  veřejným</w:t>
      </w:r>
      <w:proofErr w:type="gramEnd"/>
      <w:r>
        <w:rPr>
          <w:rFonts w:ascii="Arial" w:hAnsi="Arial" w:cs="Arial"/>
          <w:i/>
          <w:sz w:val="22"/>
        </w:rPr>
        <w:t xml:space="preserve"> rejstříkem právnických osob),</w:t>
      </w:r>
    </w:p>
    <w:p w14:paraId="47A2FC7A" w14:textId="77777777" w:rsidR="00590B25" w:rsidRDefault="00B75546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……...........................…</w:t>
      </w:r>
      <w:r>
        <w:rPr>
          <w:rFonts w:ascii="Arial" w:hAnsi="Arial" w:cs="Arial"/>
          <w:sz w:val="22"/>
        </w:rPr>
        <w:t>,</w:t>
      </w:r>
    </w:p>
    <w:p w14:paraId="47A2FC7B" w14:textId="77777777" w:rsidR="00590B25" w:rsidRDefault="00B75546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kterou zastupuje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zastoupená na základě plné moci,</w:t>
      </w:r>
    </w:p>
    <w:p w14:paraId="47A2FC7C" w14:textId="77777777" w:rsidR="00590B25" w:rsidRDefault="00B75546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7A2FC7D" w14:textId="77777777" w:rsidR="00590B25" w:rsidRDefault="00B75546">
      <w:pPr>
        <w:ind w:firstLine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zapsána v obchodním rejstříku vedeném </w:t>
      </w:r>
      <w:r>
        <w:rPr>
          <w:rFonts w:ascii="Arial" w:hAnsi="Arial" w:cs="Arial"/>
          <w:sz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</w:rPr>
        <w:t>,</w:t>
      </w:r>
    </w:p>
    <w:p w14:paraId="47A2FC7E" w14:textId="77777777" w:rsidR="00590B25" w:rsidRDefault="00B75546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…….........</w:t>
      </w:r>
      <w:r>
        <w:rPr>
          <w:rFonts w:ascii="Arial" w:hAnsi="Arial" w:cs="Arial"/>
          <w:sz w:val="22"/>
          <w:highlight w:val="lightGray"/>
        </w:rPr>
        <w:t>........…</w:t>
      </w:r>
    </w:p>
    <w:p w14:paraId="47A2FC7F" w14:textId="77777777" w:rsidR="00590B25" w:rsidRDefault="00B75546">
      <w:pPr>
        <w:ind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7A2FC80" w14:textId="77777777" w:rsidR="00590B25" w:rsidRDefault="00590B25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</w:rPr>
      </w:pPr>
    </w:p>
    <w:p w14:paraId="47A2FC81" w14:textId="77777777" w:rsidR="00590B25" w:rsidRDefault="00B75546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územní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samosprávný celek</w:t>
      </w:r>
    </w:p>
    <w:p w14:paraId="47A2FC82" w14:textId="77777777" w:rsidR="00590B25" w:rsidRDefault="00B75546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(přesné znění názvu územního samosprávného celku),</w:t>
      </w:r>
    </w:p>
    <w:p w14:paraId="47A2FC83" w14:textId="77777777" w:rsidR="00590B25" w:rsidRDefault="00B7554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……............................…</w:t>
      </w:r>
      <w:r>
        <w:rPr>
          <w:rFonts w:ascii="Arial" w:hAnsi="Arial" w:cs="Arial"/>
          <w:sz w:val="22"/>
        </w:rPr>
        <w:t>,</w:t>
      </w:r>
    </w:p>
    <w:p w14:paraId="47A2FC84" w14:textId="77777777" w:rsidR="00590B25" w:rsidRDefault="00B7554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který zastupuje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(uvést akademický titul, jméno, příjmení, vě</w:t>
      </w:r>
      <w:r>
        <w:rPr>
          <w:rFonts w:ascii="Arial" w:hAnsi="Arial" w:cs="Arial"/>
          <w:i/>
          <w:sz w:val="22"/>
        </w:rPr>
        <w:t xml:space="preserve">deckou hodnost, funkci), nebo </w:t>
      </w:r>
      <w:r>
        <w:rPr>
          <w:rFonts w:ascii="Arial" w:hAnsi="Arial" w:cs="Arial"/>
          <w:sz w:val="22"/>
        </w:rPr>
        <w:t>zastoupený na základě plné moci,</w:t>
      </w:r>
    </w:p>
    <w:p w14:paraId="47A2FC85" w14:textId="77777777" w:rsidR="00590B25" w:rsidRDefault="00B7554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7A2FC86" w14:textId="77777777" w:rsidR="00590B25" w:rsidRDefault="00B7554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…..............…...…</w:t>
      </w:r>
    </w:p>
    <w:p w14:paraId="47A2FC87" w14:textId="77777777" w:rsidR="00590B25" w:rsidRDefault="00B75546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7A2FC88" w14:textId="77777777" w:rsidR="00590B25" w:rsidRDefault="00590B25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sz w:val="22"/>
        </w:rPr>
      </w:pPr>
    </w:p>
    <w:p w14:paraId="47A2FC89" w14:textId="77777777" w:rsidR="00590B25" w:rsidRDefault="00590B25">
      <w:pPr>
        <w:tabs>
          <w:tab w:val="left" w:pos="708"/>
          <w:tab w:val="left" w:pos="1418"/>
          <w:tab w:val="right" w:pos="8931"/>
        </w:tabs>
        <w:ind w:firstLine="1"/>
        <w:jc w:val="both"/>
        <w:rPr>
          <w:rFonts w:ascii="Arial" w:hAnsi="Arial" w:cs="Arial"/>
          <w:sz w:val="22"/>
        </w:rPr>
      </w:pPr>
    </w:p>
    <w:p w14:paraId="47A2FC8A" w14:textId="77777777" w:rsidR="00590B25" w:rsidRDefault="00B75546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podle § 2079 a násl. zákona č. 89/2012 Sb., občanský zákoník, ve znění pozdějších předpisů (dále jen</w:t>
      </w:r>
      <w:r>
        <w:rPr>
          <w:rFonts w:ascii="Arial" w:hAnsi="Arial" w:cs="Arial"/>
          <w:sz w:val="22"/>
        </w:rPr>
        <w:t xml:space="preserve"> „zákon č. 89/2012 Sb.“), a podle zákona č. 219/2000 Sb., o majetku České republiky a jejím vystupování v právních vztazích, ve znění pozdějších předpisů (dále jen „zákon č. 219/2000 Sb.,“), tuto</w:t>
      </w:r>
    </w:p>
    <w:p w14:paraId="47A2FC8B" w14:textId="77777777" w:rsidR="00590B25" w:rsidRDefault="00590B25">
      <w:pPr>
        <w:ind w:firstLine="1"/>
        <w:jc w:val="both"/>
        <w:rPr>
          <w:rFonts w:ascii="Arial" w:hAnsi="Arial" w:cs="Arial"/>
          <w:sz w:val="22"/>
        </w:rPr>
      </w:pPr>
    </w:p>
    <w:p w14:paraId="47A2FC8C" w14:textId="77777777" w:rsidR="00590B25" w:rsidRDefault="00590B25">
      <w:pPr>
        <w:ind w:left="425" w:hanging="425"/>
        <w:jc w:val="both"/>
        <w:rPr>
          <w:rFonts w:ascii="Arial" w:hAnsi="Arial" w:cs="Arial"/>
          <w:sz w:val="22"/>
        </w:rPr>
      </w:pPr>
    </w:p>
    <w:p w14:paraId="47A2FC8D" w14:textId="77777777" w:rsidR="00590B25" w:rsidRDefault="00B75546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KUPNÍ SMLOUVU</w:t>
      </w:r>
    </w:p>
    <w:p w14:paraId="47A2FC8E" w14:textId="77777777" w:rsidR="00590B25" w:rsidRDefault="00B75546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č. </w:t>
      </w:r>
      <w:r>
        <w:rPr>
          <w:rFonts w:ascii="Arial" w:hAnsi="Arial" w:cs="Arial"/>
          <w:b/>
          <w:sz w:val="28"/>
          <w:highlight w:val="lightGray"/>
        </w:rPr>
        <w:t>.................</w:t>
      </w:r>
    </w:p>
    <w:p w14:paraId="47A2FC8F" w14:textId="77777777" w:rsidR="00590B25" w:rsidRDefault="00B75546">
      <w:pPr>
        <w:keepNext/>
        <w:ind w:left="425" w:hanging="425"/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„smlouva“)</w:t>
      </w:r>
    </w:p>
    <w:p w14:paraId="47A2FC90" w14:textId="77777777" w:rsidR="00590B25" w:rsidRDefault="00590B25">
      <w:pPr>
        <w:tabs>
          <w:tab w:val="left" w:pos="3544"/>
          <w:tab w:val="left" w:pos="3969"/>
        </w:tabs>
        <w:spacing w:before="240" w:after="120"/>
        <w:rPr>
          <w:rFonts w:ascii="Arial" w:hAnsi="Arial" w:cs="Arial"/>
          <w:b/>
          <w:sz w:val="22"/>
        </w:rPr>
      </w:pPr>
    </w:p>
    <w:p w14:paraId="47A2FC91" w14:textId="77777777" w:rsidR="00590B25" w:rsidRDefault="00B75546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</w:t>
      </w:r>
      <w:r>
        <w:rPr>
          <w:rFonts w:ascii="Arial" w:hAnsi="Arial" w:cs="Arial"/>
          <w:b/>
          <w:sz w:val="22"/>
        </w:rPr>
        <w:t>l. I.</w:t>
      </w:r>
    </w:p>
    <w:p w14:paraId="47A2FC92" w14:textId="77777777" w:rsidR="00590B25" w:rsidRDefault="00590B25">
      <w:pPr>
        <w:ind w:left="425" w:hanging="425"/>
        <w:jc w:val="both"/>
        <w:rPr>
          <w:rFonts w:ascii="Arial" w:hAnsi="Arial" w:cs="Arial"/>
          <w:sz w:val="22"/>
        </w:rPr>
      </w:pPr>
    </w:p>
    <w:p w14:paraId="47A2FC93" w14:textId="77777777" w:rsidR="00590B25" w:rsidRDefault="00B75546">
      <w:pPr>
        <w:numPr>
          <w:ilvl w:val="0"/>
          <w:numId w:val="1"/>
        </w:numPr>
        <w:tabs>
          <w:tab w:val="clear" w:pos="360"/>
        </w:tabs>
        <w:ind w:left="425" w:hanging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1)</w:t>
      </w:r>
    </w:p>
    <w:p w14:paraId="47A2FC94" w14:textId="77777777" w:rsidR="00590B25" w:rsidRDefault="00B75546">
      <w:pPr>
        <w:ind w:left="425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republika je vlastníkem níže uvedených movitých věcí:</w:t>
      </w:r>
    </w:p>
    <w:p w14:paraId="47A2FC95" w14:textId="77777777" w:rsidR="00590B25" w:rsidRDefault="00B75546">
      <w:pPr>
        <w:ind w:left="425" w:firstLine="1"/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 xml:space="preserve">(- Uvedení názvu movité věci, inventární číslo (pokud je movité věci přiděleno), datum zařazení/pořízení, případně další doplňující údaje specifikace movitých věcí podle </w:t>
      </w:r>
      <w:r>
        <w:rPr>
          <w:rFonts w:ascii="Arial" w:hAnsi="Arial" w:cs="Arial"/>
          <w:i/>
          <w:sz w:val="22"/>
          <w:u w:val="single"/>
        </w:rPr>
        <w:t>vzájemné dohody smluvních stran).</w:t>
      </w:r>
    </w:p>
    <w:p w14:paraId="47A2FC96" w14:textId="77777777" w:rsidR="00590B25" w:rsidRDefault="00B75546">
      <w:pPr>
        <w:ind w:left="425" w:firstLine="1"/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 xml:space="preserve">(- Pokud jsou zapsané movité věci ve veřejném seznamu, tak specifikace podle zápisu </w:t>
      </w:r>
      <w:r>
        <w:br/>
      </w:r>
      <w:r>
        <w:rPr>
          <w:rFonts w:ascii="Arial" w:hAnsi="Arial" w:cs="Arial"/>
          <w:i/>
          <w:sz w:val="22"/>
          <w:u w:val="single"/>
        </w:rPr>
        <w:t>ve veřejném seznamu).</w:t>
      </w:r>
    </w:p>
    <w:p w14:paraId="47A2FC97" w14:textId="77777777" w:rsidR="00590B25" w:rsidRDefault="00B75546">
      <w:pPr>
        <w:tabs>
          <w:tab w:val="left" w:pos="360"/>
          <w:tab w:val="left" w:pos="709"/>
          <w:tab w:val="center" w:pos="4536"/>
          <w:tab w:val="left" w:pos="5222"/>
        </w:tabs>
        <w:ind w:left="425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…….....................................................................</w:t>
      </w:r>
    </w:p>
    <w:p w14:paraId="47A2FC98" w14:textId="77777777" w:rsidR="00590B25" w:rsidRDefault="00B75546">
      <w:pPr>
        <w:tabs>
          <w:tab w:val="left" w:pos="360"/>
          <w:tab w:val="left" w:pos="709"/>
        </w:tabs>
        <w:ind w:left="425"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majetek”).</w:t>
      </w:r>
    </w:p>
    <w:p w14:paraId="47A2FC99" w14:textId="77777777" w:rsidR="00590B25" w:rsidRDefault="00590B25">
      <w:pPr>
        <w:ind w:firstLine="425"/>
        <w:jc w:val="both"/>
        <w:rPr>
          <w:rFonts w:ascii="Arial" w:hAnsi="Arial" w:cs="Arial"/>
          <w:b/>
          <w:i/>
          <w:sz w:val="22"/>
        </w:rPr>
      </w:pPr>
    </w:p>
    <w:p w14:paraId="47A2FC9A" w14:textId="77777777" w:rsidR="00590B25" w:rsidRDefault="00B75546">
      <w:pPr>
        <w:spacing w:after="120"/>
        <w:ind w:left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(Varianta </w:t>
      </w:r>
      <w:r>
        <w:rPr>
          <w:rFonts w:ascii="Arial" w:hAnsi="Arial" w:cs="Arial"/>
          <w:b/>
          <w:i/>
          <w:sz w:val="22"/>
          <w:u w:val="single"/>
        </w:rPr>
        <w:t>2)</w:t>
      </w:r>
    </w:p>
    <w:p w14:paraId="47A2FC9B" w14:textId="77777777" w:rsidR="00590B25" w:rsidRDefault="00B75546">
      <w:pPr>
        <w:ind w:left="425" w:firstLine="1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Česká republika je vlastníkem movitých věcí uvedených v přílohách č. 1 až </w:t>
      </w:r>
      <w:r>
        <w:rPr>
          <w:rFonts w:ascii="Arial" w:hAnsi="Arial" w:cs="Arial"/>
          <w:sz w:val="22"/>
          <w:highlight w:val="lightGray"/>
        </w:rPr>
        <w:t>……...…</w:t>
      </w:r>
      <w:r>
        <w:rPr>
          <w:rFonts w:ascii="Arial" w:hAnsi="Arial" w:cs="Arial"/>
          <w:sz w:val="22"/>
        </w:rPr>
        <w:t xml:space="preserve">, které jsou nedílnou součástí této smlouvy. </w:t>
      </w:r>
      <w:r>
        <w:rPr>
          <w:rFonts w:ascii="Arial" w:hAnsi="Arial" w:cs="Arial"/>
          <w:i/>
          <w:sz w:val="22"/>
          <w:u w:val="single"/>
        </w:rPr>
        <w:t>(Přílohy se připojí ke každému výtisku smlouvy.)</w:t>
      </w:r>
    </w:p>
    <w:p w14:paraId="47A2FC9C" w14:textId="77777777" w:rsidR="00590B25" w:rsidRDefault="00B75546">
      <w:pPr>
        <w:tabs>
          <w:tab w:val="left" w:pos="709"/>
        </w:tabs>
        <w:ind w:left="425" w:firstLine="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</w:t>
      </w:r>
    </w:p>
    <w:p w14:paraId="47A2FC9D" w14:textId="77777777" w:rsidR="00590B25" w:rsidRDefault="00590B25">
      <w:pPr>
        <w:ind w:left="425" w:hanging="425"/>
        <w:jc w:val="both"/>
        <w:rPr>
          <w:rFonts w:ascii="Arial" w:hAnsi="Arial" w:cs="Arial"/>
          <w:sz w:val="22"/>
        </w:rPr>
      </w:pPr>
    </w:p>
    <w:p w14:paraId="47A2FC9E" w14:textId="77777777" w:rsidR="00590B25" w:rsidRDefault="00B75546">
      <w:pPr>
        <w:numPr>
          <w:ilvl w:val="0"/>
          <w:numId w:val="1"/>
        </w:numPr>
        <w:tabs>
          <w:tab w:val="clear" w:pos="36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highlight w:val="lightGray"/>
        </w:rPr>
        <w:t>………</w:t>
      </w:r>
    </w:p>
    <w:p w14:paraId="47A2FC9F" w14:textId="77777777" w:rsidR="00590B25" w:rsidRDefault="00590B25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14:paraId="47A2FCA0" w14:textId="77777777" w:rsidR="00590B25" w:rsidRDefault="00B75546">
      <w:pPr>
        <w:numPr>
          <w:ilvl w:val="0"/>
          <w:numId w:val="1"/>
        </w:numPr>
        <w:tabs>
          <w:tab w:val="clear" w:pos="36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Úřad je na základě </w:t>
      </w:r>
      <w:r>
        <w:rPr>
          <w:rFonts w:ascii="Arial" w:hAnsi="Arial" w:cs="Arial"/>
          <w:sz w:val="22"/>
          <w:highlight w:val="lightGray"/>
        </w:rPr>
        <w:t>….............................…...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</w:t>
      </w:r>
      <w:r>
        <w:rPr>
          <w:rFonts w:ascii="Arial" w:hAnsi="Arial" w:cs="Arial"/>
          <w:i/>
          <w:sz w:val="22"/>
          <w:u w:val="single"/>
        </w:rPr>
        <w:t>uvést právní důvod)</w:t>
      </w:r>
      <w:r>
        <w:rPr>
          <w:rFonts w:ascii="Arial" w:hAnsi="Arial" w:cs="Arial"/>
          <w:sz w:val="22"/>
        </w:rPr>
        <w:t xml:space="preserve"> příslušný hospodařit s převáděným majetkem, a to ve smyslu § 11 odst. 2 (</w:t>
      </w:r>
      <w:r>
        <w:rPr>
          <w:rFonts w:ascii="Arial" w:hAnsi="Arial" w:cs="Arial"/>
          <w:i/>
          <w:sz w:val="22"/>
          <w:u w:val="single"/>
        </w:rPr>
        <w:t>event. § 9, pokud by připadalo v úvahu)</w:t>
      </w:r>
      <w:r>
        <w:rPr>
          <w:rFonts w:ascii="Arial" w:hAnsi="Arial" w:cs="Arial"/>
          <w:sz w:val="22"/>
        </w:rPr>
        <w:t xml:space="preserve"> zákona č. 219/2000 Sb.</w:t>
      </w:r>
    </w:p>
    <w:p w14:paraId="47A2FCA1" w14:textId="77777777" w:rsidR="00590B25" w:rsidRDefault="00590B25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14:paraId="47A2FCA2" w14:textId="77777777" w:rsidR="00590B25" w:rsidRDefault="00B75546">
      <w:pPr>
        <w:numPr>
          <w:ilvl w:val="0"/>
          <w:numId w:val="1"/>
        </w:numPr>
        <w:tabs>
          <w:tab w:val="clear" w:pos="360"/>
        </w:tabs>
        <w:ind w:left="425" w:hanging="425"/>
        <w:contextualSpacing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Tato kupní smlouva je uzavírána na základě výsledků výběrového řízení s aukcí elektronickou formou (dále jen „</w:t>
      </w:r>
      <w:r>
        <w:rPr>
          <w:rFonts w:ascii="Arial" w:hAnsi="Arial" w:cs="Arial"/>
          <w:b/>
          <w:sz w:val="22"/>
        </w:rPr>
        <w:t>elektronická aukce</w:t>
      </w:r>
      <w:r>
        <w:rPr>
          <w:rFonts w:ascii="Arial" w:hAnsi="Arial" w:cs="Arial"/>
          <w:sz w:val="22"/>
        </w:rPr>
        <w:t>“) uskutečněného prostřednictvím Elektronického aukčního systému prodávajícího pod ID elektronické aukc</w:t>
      </w:r>
      <w:r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sz w:val="22"/>
          <w:highlight w:val="lightGray"/>
        </w:rPr>
        <w:t>……..</w:t>
      </w:r>
      <w:r>
        <w:rPr>
          <w:rFonts w:ascii="Arial" w:hAnsi="Arial" w:cs="Arial"/>
          <w:sz w:val="22"/>
        </w:rPr>
        <w:t>.</w:t>
      </w:r>
    </w:p>
    <w:p w14:paraId="47A2FCA3" w14:textId="77777777" w:rsidR="00590B25" w:rsidRDefault="00590B25">
      <w:pPr>
        <w:tabs>
          <w:tab w:val="left" w:pos="720"/>
        </w:tabs>
        <w:jc w:val="both"/>
        <w:rPr>
          <w:rFonts w:ascii="Arial" w:hAnsi="Arial" w:cs="Arial"/>
          <w:sz w:val="22"/>
        </w:rPr>
      </w:pPr>
    </w:p>
    <w:p w14:paraId="47A2FCA4" w14:textId="77777777" w:rsidR="00590B25" w:rsidRDefault="00590B25">
      <w:pPr>
        <w:tabs>
          <w:tab w:val="left" w:pos="709"/>
        </w:tabs>
        <w:jc w:val="both"/>
        <w:rPr>
          <w:rFonts w:ascii="Arial" w:hAnsi="Arial" w:cs="Arial"/>
          <w:sz w:val="22"/>
        </w:rPr>
      </w:pPr>
    </w:p>
    <w:p w14:paraId="47A2FCA5" w14:textId="77777777" w:rsidR="00590B25" w:rsidRDefault="00B75546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II.</w:t>
      </w:r>
    </w:p>
    <w:p w14:paraId="47A2FCA6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A7" w14:textId="77777777" w:rsidR="00590B25" w:rsidRDefault="00B75546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touto smlouvou úplatně převádí kupujícímu vlastnické právo k převáděnému majetku a kupující toto právo za cenu uvedenou v čl. II. odst. 2 této smlouvy přijímá.</w:t>
      </w:r>
    </w:p>
    <w:p w14:paraId="47A2FCA8" w14:textId="77777777" w:rsidR="00590B25" w:rsidRDefault="00590B25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14:paraId="47A2FCA9" w14:textId="77777777" w:rsidR="00590B25" w:rsidRDefault="00B75546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Kupní cena byla stanovena na základě uskutečněné elektronické au</w:t>
      </w:r>
      <w:r>
        <w:rPr>
          <w:rFonts w:ascii="Arial" w:hAnsi="Arial" w:cs="Arial"/>
          <w:sz w:val="22"/>
        </w:rPr>
        <w:t xml:space="preserve">kce ve výši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...….</w:t>
      </w:r>
      <w:proofErr w:type="gramEnd"/>
      <w:r>
        <w:rPr>
          <w:rFonts w:ascii="Arial" w:hAnsi="Arial" w:cs="Arial"/>
          <w:sz w:val="22"/>
          <w:highlight w:val="lightGray"/>
        </w:rPr>
        <w:t>.…</w:t>
      </w:r>
      <w:r>
        <w:rPr>
          <w:rFonts w:ascii="Arial" w:hAnsi="Arial" w:cs="Arial"/>
          <w:sz w:val="22"/>
        </w:rPr>
        <w:t xml:space="preserve"> (slovy </w:t>
      </w:r>
      <w:r>
        <w:rPr>
          <w:rFonts w:ascii="Arial" w:hAnsi="Arial" w:cs="Arial"/>
          <w:i/>
          <w:sz w:val="22"/>
          <w:highlight w:val="lightGray"/>
        </w:rPr>
        <w:t>……........……..........…</w:t>
      </w:r>
      <w:r>
        <w:rPr>
          <w:rFonts w:ascii="Arial" w:hAnsi="Arial" w:cs="Arial"/>
          <w:sz w:val="22"/>
        </w:rPr>
        <w:t>).</w:t>
      </w:r>
    </w:p>
    <w:p w14:paraId="47A2FCAA" w14:textId="77777777" w:rsidR="00590B25" w:rsidRDefault="00590B25">
      <w:pPr>
        <w:ind w:left="425"/>
        <w:contextualSpacing/>
        <w:jc w:val="both"/>
        <w:rPr>
          <w:rFonts w:ascii="Arial" w:hAnsi="Arial" w:cs="Arial"/>
          <w:sz w:val="22"/>
        </w:rPr>
      </w:pPr>
    </w:p>
    <w:p w14:paraId="47A2FCAB" w14:textId="77777777" w:rsidR="00590B25" w:rsidRDefault="00B75546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bookmarkStart w:id="1" w:name="_Hlk89345652"/>
      <w:r>
        <w:rPr>
          <w:rFonts w:ascii="Arial" w:hAnsi="Arial" w:cs="Arial"/>
          <w:sz w:val="22"/>
        </w:rPr>
        <w:t>Kupující se v souladu s ustanovením § 1916 odst. 2 zákona č. 89/2012 Sb. vzdává svého práva z vadného plnění a zavazuje se, že nebude po prodávajícím uplatňovat jakákoliv práva z vad převáděného majetk</w:t>
      </w:r>
      <w:r>
        <w:rPr>
          <w:rFonts w:ascii="Arial" w:hAnsi="Arial" w:cs="Arial"/>
          <w:sz w:val="22"/>
        </w:rPr>
        <w:t>u; ustanovení § 2002 zákona č. 89/2012 Sb. tímto není dotčeno.</w:t>
      </w:r>
      <w:bookmarkEnd w:id="1"/>
    </w:p>
    <w:p w14:paraId="47A2FCAC" w14:textId="77777777" w:rsidR="00590B25" w:rsidRDefault="00590B25">
      <w:pPr>
        <w:ind w:left="425" w:hanging="425"/>
        <w:jc w:val="both"/>
        <w:rPr>
          <w:rFonts w:ascii="Arial" w:hAnsi="Arial" w:cs="Arial"/>
          <w:sz w:val="22"/>
        </w:rPr>
      </w:pPr>
    </w:p>
    <w:p w14:paraId="47A2FCAD" w14:textId="77777777" w:rsidR="00590B25" w:rsidRDefault="00B75546">
      <w:pPr>
        <w:ind w:left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(Varianta k odst. 3 pro případ prodávání věcí podle § 1918 zákona č. 89/2012 Sb.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úhrnkem</w:t>
      </w:r>
      <w:proofErr w:type="spellEnd"/>
      <w:r>
        <w:rPr>
          <w:rFonts w:ascii="Arial" w:hAnsi="Arial" w:cs="Arial"/>
          <w:b/>
          <w:i/>
          <w:sz w:val="22"/>
          <w:u w:val="single"/>
        </w:rPr>
        <w:t xml:space="preserve">, tj. souboru věcí, které nejsou individuálně </w:t>
      </w:r>
      <w:proofErr w:type="gramStart"/>
      <w:r>
        <w:rPr>
          <w:rFonts w:ascii="Arial" w:hAnsi="Arial" w:cs="Arial"/>
          <w:b/>
          <w:i/>
          <w:sz w:val="22"/>
          <w:u w:val="single"/>
        </w:rPr>
        <w:t>určeny - vady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věcí jdou k tíži nabyvatele).</w:t>
      </w:r>
    </w:p>
    <w:p w14:paraId="47A2FCAE" w14:textId="77777777" w:rsidR="00590B25" w:rsidRDefault="00590B25">
      <w:pPr>
        <w:ind w:left="426" w:hanging="426"/>
        <w:jc w:val="both"/>
        <w:rPr>
          <w:rFonts w:ascii="Arial" w:hAnsi="Arial" w:cs="Arial"/>
          <w:sz w:val="22"/>
        </w:rPr>
      </w:pPr>
    </w:p>
    <w:p w14:paraId="47A2FCAF" w14:textId="77777777" w:rsidR="00590B25" w:rsidRDefault="00B75546">
      <w:pPr>
        <w:ind w:left="567" w:hanging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3. </w:t>
      </w:r>
      <w:r>
        <w:rPr>
          <w:rFonts w:ascii="Arial" w:hAnsi="Arial" w:cs="Arial"/>
          <w:sz w:val="22"/>
        </w:rPr>
        <w:tab/>
        <w:t>Převáděný</w:t>
      </w:r>
      <w:r>
        <w:rPr>
          <w:rFonts w:ascii="Arial" w:hAnsi="Arial" w:cs="Arial"/>
          <w:sz w:val="22"/>
        </w:rPr>
        <w:t xml:space="preserve"> majetek je prodáván, jak stojí a leží, ve smyslu ustanovení § 1918 zákona č. 89/2012 Sb.</w:t>
      </w:r>
    </w:p>
    <w:p w14:paraId="47A2FCB0" w14:textId="77777777" w:rsidR="00590B25" w:rsidRDefault="00590B25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14:paraId="47A2FCB1" w14:textId="77777777" w:rsidR="00590B25" w:rsidRDefault="00B75546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zavazuje převáděný majetek převzít neprodleně po podpisu této kupní smlouvy.</w:t>
      </w:r>
    </w:p>
    <w:p w14:paraId="47A2FCB2" w14:textId="77777777" w:rsidR="00590B25" w:rsidRDefault="00590B25">
      <w:pPr>
        <w:ind w:left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</w:p>
    <w:p w14:paraId="47A2FCB3" w14:textId="77777777" w:rsidR="00590B25" w:rsidRDefault="00B75546">
      <w:pPr>
        <w:spacing w:before="120" w:after="120"/>
        <w:ind w:left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14:paraId="47A2FCB4" w14:textId="77777777" w:rsidR="00590B25" w:rsidRDefault="00590B25">
      <w:pPr>
        <w:spacing w:before="120" w:after="120"/>
        <w:ind w:left="425"/>
        <w:contextualSpacing/>
        <w:jc w:val="both"/>
        <w:rPr>
          <w:rFonts w:ascii="Arial" w:hAnsi="Arial" w:cs="Arial"/>
          <w:sz w:val="22"/>
        </w:rPr>
      </w:pPr>
    </w:p>
    <w:p w14:paraId="47A2FCB5" w14:textId="77777777" w:rsidR="00590B25" w:rsidRDefault="00B75546">
      <w:pPr>
        <w:spacing w:before="120" w:after="120"/>
        <w:ind w:left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zavazuje převáděný majetek převzít do</w:t>
      </w:r>
      <w:proofErr w:type="gramStart"/>
      <w:r>
        <w:rPr>
          <w:rFonts w:ascii="Arial" w:hAnsi="Arial" w:cs="Arial"/>
          <w:sz w:val="22"/>
        </w:rPr>
        <w:t xml:space="preserve"> ….</w:t>
      </w:r>
      <w:proofErr w:type="gramEnd"/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pracovních dnů po podpisu této kupní smlouvy na adrese ……</w:t>
      </w:r>
    </w:p>
    <w:p w14:paraId="47A2FCB6" w14:textId="77777777" w:rsidR="00590B25" w:rsidRDefault="00590B25">
      <w:pPr>
        <w:ind w:left="425"/>
        <w:contextualSpacing/>
        <w:jc w:val="both"/>
        <w:rPr>
          <w:rFonts w:ascii="Arial" w:hAnsi="Arial" w:cs="Arial"/>
          <w:sz w:val="22"/>
        </w:rPr>
      </w:pPr>
    </w:p>
    <w:p w14:paraId="47A2FCB7" w14:textId="77777777" w:rsidR="00590B25" w:rsidRDefault="00B75546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Nepřevezme-li si kupující převáděný majetek v době uvedené v odst. 4, náleží prodávajícímu úplata za uskladnění převáděného majetku ve výši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(podle ustanovení § 2159 odst. 2 </w:t>
      </w:r>
      <w:r>
        <w:rPr>
          <w:rFonts w:ascii="Arial" w:hAnsi="Arial" w:cs="Arial"/>
          <w:sz w:val="22"/>
        </w:rPr>
        <w:t>zákona č. 89/2012 Sb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i/>
          <w:sz w:val="22"/>
        </w:rPr>
        <w:t>lze úplatu za uskladnění věci ujednat, jinak se platí pro uskladnění věci úplata ve výši obvyklé).</w:t>
      </w:r>
    </w:p>
    <w:p w14:paraId="47A2FCB8" w14:textId="77777777" w:rsidR="00590B25" w:rsidRDefault="00590B25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14:paraId="47A2FCB9" w14:textId="77777777" w:rsidR="00590B25" w:rsidRDefault="00B75546">
      <w:pPr>
        <w:numPr>
          <w:ilvl w:val="3"/>
          <w:numId w:val="2"/>
        </w:numPr>
        <w:tabs>
          <w:tab w:val="clear" w:pos="2880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každý, byť i započatý měsíc skladování převáděného majetku se kupující zavazuje zaplatit prodávajícímu smluvní pokutu ve výši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% z kupní ceny převád</w:t>
      </w:r>
      <w:r>
        <w:rPr>
          <w:rFonts w:ascii="Arial" w:hAnsi="Arial" w:cs="Arial"/>
          <w:sz w:val="22"/>
        </w:rPr>
        <w:t xml:space="preserve">ěného majetku, nejméně však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Kč. Tím není dotčeno ustanovení odst. 5.</w:t>
      </w:r>
    </w:p>
    <w:p w14:paraId="47A2FCBA" w14:textId="77777777" w:rsidR="00590B25" w:rsidRDefault="00590B25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14:paraId="47A2FCBB" w14:textId="77777777" w:rsidR="00590B25" w:rsidRDefault="00B75546">
      <w:pPr>
        <w:ind w:left="35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(Při sjednání úplaty i smluvní pokuty zároveň je třeba dbát, aby součet obou obstál při soudním přezkumu jejich přiměřenosti a zároveň respektoval skutečné náklady uskladnění.)</w:t>
      </w:r>
    </w:p>
    <w:p w14:paraId="47A2FCBC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BD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BE" w14:textId="77777777" w:rsidR="00590B25" w:rsidRDefault="00B75546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</w:t>
      </w:r>
      <w:r>
        <w:rPr>
          <w:rFonts w:ascii="Arial" w:hAnsi="Arial" w:cs="Arial"/>
          <w:b/>
          <w:sz w:val="22"/>
        </w:rPr>
        <w:t xml:space="preserve"> III.</w:t>
      </w:r>
    </w:p>
    <w:p w14:paraId="47A2FCBF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C0" w14:textId="77777777" w:rsidR="00590B25" w:rsidRDefault="00B75546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Kupní cena byla uhrazena na bankovní účet prodávajícího vedený u České národní banky </w:t>
      </w:r>
      <w:r>
        <w:br/>
      </w:r>
      <w:r>
        <w:rPr>
          <w:rFonts w:ascii="Arial" w:hAnsi="Arial" w:cs="Arial"/>
          <w:sz w:val="22"/>
        </w:rPr>
        <w:t xml:space="preserve">se sídlem v Praze, číslo účtu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/0710, variabilní symbol,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>
        <w:rPr>
          <w:rFonts w:ascii="Arial" w:hAnsi="Arial" w:cs="Arial"/>
          <w:sz w:val="22"/>
          <w:highlight w:val="lightGray"/>
        </w:rPr>
        <w:t>………</w:t>
      </w:r>
    </w:p>
    <w:p w14:paraId="47A2FCC1" w14:textId="77777777" w:rsidR="00590B25" w:rsidRDefault="00B75546">
      <w:pPr>
        <w:spacing w:before="120" w:after="120"/>
        <w:ind w:left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14:paraId="47A2FCC2" w14:textId="77777777" w:rsidR="00590B25" w:rsidRDefault="00B75546">
      <w:pPr>
        <w:ind w:left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Kupní cena byla kupujícím uhrazena v hotovosti v příslušné pokladně ÚZSVM dne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sz w:val="22"/>
          <w:highlight w:val="lightGray"/>
        </w:rPr>
        <w:t>…</w:t>
      </w:r>
      <w:r>
        <w:rPr>
          <w:rFonts w:ascii="Arial" w:hAnsi="Arial" w:cs="Arial"/>
          <w:i/>
          <w:sz w:val="22"/>
        </w:rPr>
        <w:t xml:space="preserve"> (Při platbě na pokladně ÚZSVM musí být postupováno dle vnitřního předpisu ÚZSVM.)</w:t>
      </w:r>
    </w:p>
    <w:p w14:paraId="47A2FCC3" w14:textId="77777777" w:rsidR="00590B25" w:rsidRDefault="00590B25">
      <w:pPr>
        <w:ind w:left="425"/>
        <w:jc w:val="both"/>
        <w:rPr>
          <w:rFonts w:ascii="Arial" w:hAnsi="Arial" w:cs="Arial"/>
          <w:i/>
          <w:sz w:val="22"/>
        </w:rPr>
      </w:pPr>
    </w:p>
    <w:p w14:paraId="47A2FCC4" w14:textId="77777777" w:rsidR="00590B25" w:rsidRDefault="00B75546">
      <w:pPr>
        <w:ind w:left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– započtení kauce)</w:t>
      </w:r>
    </w:p>
    <w:p w14:paraId="47A2FCC5" w14:textId="77777777" w:rsidR="00590B25" w:rsidRDefault="00590B25">
      <w:pPr>
        <w:ind w:left="425"/>
        <w:jc w:val="both"/>
        <w:rPr>
          <w:rFonts w:ascii="Arial" w:hAnsi="Arial" w:cs="Arial"/>
          <w:b/>
          <w:sz w:val="22"/>
          <w:u w:val="single"/>
        </w:rPr>
      </w:pPr>
    </w:p>
    <w:p w14:paraId="47A2FCC6" w14:textId="77777777" w:rsidR="00590B25" w:rsidRDefault="00B75546">
      <w:pPr>
        <w:ind w:left="426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Smluvní strany se dohodly, že na úhradu kupní ceny stanovené v Čl. II. odst. 2 bude použita částka ve výši .... Kč, kterou složil kupující v </w:t>
      </w:r>
      <w:r>
        <w:rPr>
          <w:rFonts w:ascii="Arial" w:hAnsi="Arial" w:cs="Arial"/>
          <w:sz w:val="22"/>
        </w:rPr>
        <w:t>elektronické aukci na účet prodávajícího ........ variabilní symbol</w:t>
      </w:r>
      <w:r>
        <w:rPr>
          <w:rStyle w:val="Odkaznakoment"/>
        </w:rPr>
        <w:t xml:space="preserve"> </w:t>
      </w:r>
      <w:r>
        <w:rPr>
          <w:rFonts w:ascii="Arial" w:hAnsi="Arial" w:cs="Arial"/>
          <w:sz w:val="22"/>
        </w:rPr>
        <w:t xml:space="preserve">... dne </w:t>
      </w:r>
      <w:proofErr w:type="gramStart"/>
      <w:r>
        <w:rPr>
          <w:rFonts w:ascii="Arial" w:hAnsi="Arial" w:cs="Arial"/>
          <w:sz w:val="22"/>
        </w:rPr>
        <w:t>...... .</w:t>
      </w:r>
      <w:proofErr w:type="gramEnd"/>
      <w:r>
        <w:rPr>
          <w:rFonts w:ascii="Arial" w:hAnsi="Arial" w:cs="Arial"/>
          <w:sz w:val="22"/>
        </w:rPr>
        <w:t xml:space="preserve">  Zbývající část kupní ceny </w:t>
      </w:r>
      <w:proofErr w:type="gramStart"/>
      <w:r>
        <w:rPr>
          <w:rFonts w:ascii="Arial" w:hAnsi="Arial" w:cs="Arial"/>
          <w:sz w:val="22"/>
        </w:rPr>
        <w:t>ve  výši</w:t>
      </w:r>
      <w:proofErr w:type="gramEnd"/>
      <w:r>
        <w:rPr>
          <w:rFonts w:ascii="Arial" w:hAnsi="Arial" w:cs="Arial"/>
          <w:sz w:val="22"/>
        </w:rPr>
        <w:t xml:space="preserve">  ...... zaplatí kupující na účet prodávajícího vedený u České národní banky se sídlem v Praze, číslo účtu </w:t>
      </w:r>
      <w:r>
        <w:rPr>
          <w:rFonts w:ascii="Arial" w:hAnsi="Arial" w:cs="Arial"/>
          <w:sz w:val="22"/>
          <w:highlight w:val="lightGray"/>
        </w:rPr>
        <w:t>…............................</w:t>
      </w:r>
      <w:r>
        <w:rPr>
          <w:rFonts w:ascii="Arial" w:hAnsi="Arial" w:cs="Arial"/>
          <w:sz w:val="22"/>
          <w:highlight w:val="lightGray"/>
        </w:rPr>
        <w:t>…..…</w:t>
      </w:r>
      <w:r>
        <w:rPr>
          <w:rFonts w:ascii="Arial" w:hAnsi="Arial" w:cs="Arial"/>
          <w:sz w:val="22"/>
        </w:rPr>
        <w:t xml:space="preserve"> /0710, variabilní symbol </w:t>
      </w:r>
      <w:r>
        <w:rPr>
          <w:rFonts w:ascii="Arial" w:hAnsi="Arial" w:cs="Arial"/>
          <w:sz w:val="22"/>
          <w:highlight w:val="lightGray"/>
        </w:rPr>
        <w:t>……..........…</w:t>
      </w:r>
      <w:r>
        <w:rPr>
          <w:rFonts w:ascii="Arial" w:hAnsi="Arial" w:cs="Arial"/>
          <w:sz w:val="22"/>
        </w:rPr>
        <w:t xml:space="preserve">, a to ve lhůtě ve lhůtě do </w:t>
      </w:r>
      <w:r>
        <w:rPr>
          <w:rFonts w:ascii="Arial" w:hAnsi="Arial" w:cs="Arial"/>
          <w:sz w:val="22"/>
          <w:highlight w:val="lightGray"/>
        </w:rPr>
        <w:t>…</w:t>
      </w:r>
      <w:r>
        <w:rPr>
          <w:rFonts w:ascii="Arial" w:hAnsi="Arial" w:cs="Arial"/>
          <w:sz w:val="22"/>
        </w:rPr>
        <w:t xml:space="preserve"> kalendářních dní ode dne udělení souhlasu.</w:t>
      </w:r>
    </w:p>
    <w:p w14:paraId="47A2FCC7" w14:textId="77777777" w:rsidR="00590B25" w:rsidRDefault="00590B25">
      <w:pPr>
        <w:overflowPunct w:val="0"/>
        <w:jc w:val="both"/>
        <w:rPr>
          <w:rFonts w:ascii="Arial" w:hAnsi="Arial" w:cs="Arial"/>
          <w:sz w:val="22"/>
        </w:rPr>
      </w:pPr>
    </w:p>
    <w:p w14:paraId="47A2FCC8" w14:textId="77777777" w:rsidR="00590B25" w:rsidRDefault="00590B25">
      <w:pPr>
        <w:overflowPunct w:val="0"/>
        <w:jc w:val="both"/>
        <w:rPr>
          <w:rFonts w:ascii="Arial" w:hAnsi="Arial" w:cs="Arial"/>
          <w:sz w:val="22"/>
        </w:rPr>
      </w:pPr>
    </w:p>
    <w:p w14:paraId="47A2FCC9" w14:textId="77777777" w:rsidR="00590B25" w:rsidRDefault="00B75546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IV.</w:t>
      </w:r>
    </w:p>
    <w:p w14:paraId="47A2FCCA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CB" w14:textId="77777777" w:rsidR="00590B25" w:rsidRDefault="00B75546">
      <w:pPr>
        <w:numPr>
          <w:ilvl w:val="0"/>
          <w:numId w:val="21"/>
        </w:num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Kupující prohlašuje, že nemá vůči prodávajícímu dluh, jehož plnění je vynutitelné na základě vykonatelného exekučního titulu </w:t>
      </w:r>
      <w:r>
        <w:rPr>
          <w:rFonts w:ascii="Arial" w:hAnsi="Arial" w:cs="Arial"/>
          <w:sz w:val="22"/>
        </w:rPr>
        <w:t>podle § 40 zákona č. 120/2001 Sb., o soudních exekutorech a exekuční činnosti (exekuční řád), ve znění pozdějších předpisů.</w:t>
      </w:r>
    </w:p>
    <w:p w14:paraId="47A2FCCC" w14:textId="77777777" w:rsidR="00590B25" w:rsidRDefault="00590B25">
      <w:pPr>
        <w:ind w:left="425" w:hanging="425"/>
        <w:contextualSpacing/>
        <w:jc w:val="both"/>
        <w:rPr>
          <w:rFonts w:ascii="Arial" w:hAnsi="Arial" w:cs="Arial"/>
          <w:sz w:val="22"/>
        </w:rPr>
      </w:pPr>
    </w:p>
    <w:p w14:paraId="47A2FCCD" w14:textId="77777777" w:rsidR="00590B25" w:rsidRDefault="00B75546">
      <w:pPr>
        <w:numPr>
          <w:ilvl w:val="0"/>
          <w:numId w:val="21"/>
        </w:numPr>
        <w:ind w:left="425" w:hanging="425"/>
        <w:contextualSpacing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Kupující prohlašuje, že není osobou, na niž se vztahuje § 18 zákona č. 219/2000 Sb. </w:t>
      </w:r>
      <w:r>
        <w:rPr>
          <w:rFonts w:ascii="Arial" w:hAnsi="Arial" w:cs="Arial"/>
          <w:i/>
          <w:sz w:val="22"/>
          <w:u w:val="single"/>
        </w:rPr>
        <w:t>(V případě majetku v operativní evidenci, jinak</w:t>
      </w:r>
      <w:r>
        <w:rPr>
          <w:rFonts w:ascii="Arial" w:hAnsi="Arial" w:cs="Arial"/>
          <w:i/>
          <w:sz w:val="22"/>
          <w:u w:val="single"/>
        </w:rPr>
        <w:t xml:space="preserve"> vypustit.)</w:t>
      </w:r>
    </w:p>
    <w:p w14:paraId="47A2FCCE" w14:textId="77777777" w:rsidR="00590B25" w:rsidRDefault="00590B25">
      <w:pPr>
        <w:ind w:left="425" w:hanging="425"/>
        <w:jc w:val="both"/>
        <w:rPr>
          <w:rFonts w:ascii="Arial" w:hAnsi="Arial" w:cs="Arial"/>
          <w:sz w:val="22"/>
        </w:rPr>
      </w:pPr>
    </w:p>
    <w:p w14:paraId="47A2FCCF" w14:textId="77777777" w:rsidR="00590B25" w:rsidRDefault="00590B25">
      <w:pPr>
        <w:ind w:left="425" w:hanging="425"/>
        <w:jc w:val="both"/>
        <w:rPr>
          <w:rFonts w:ascii="Arial" w:hAnsi="Arial" w:cs="Arial"/>
          <w:sz w:val="22"/>
        </w:rPr>
      </w:pPr>
    </w:p>
    <w:p w14:paraId="47A2FCD0" w14:textId="77777777" w:rsidR="00590B25" w:rsidRDefault="00B75546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V.</w:t>
      </w:r>
    </w:p>
    <w:p w14:paraId="47A2FCD1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D2" w14:textId="77777777" w:rsidR="00590B25" w:rsidRDefault="00B75546">
      <w:pPr>
        <w:numPr>
          <w:ilvl w:val="0"/>
          <w:numId w:val="22"/>
        </w:numPr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>
        <w:rPr>
          <w:rFonts w:ascii="Arial" w:hAnsi="Arial" w:cs="Arial"/>
          <w:i/>
          <w:sz w:val="22"/>
          <w:u w:val="single"/>
        </w:rPr>
        <w:t>(V případě majetku v operativní evidenci,</w:t>
      </w:r>
      <w:r>
        <w:rPr>
          <w:rFonts w:ascii="Arial" w:hAnsi="Arial" w:cs="Arial"/>
          <w:i/>
          <w:sz w:val="22"/>
          <w:u w:val="single"/>
        </w:rPr>
        <w:t xml:space="preserve"> jinak vypustit.)</w:t>
      </w:r>
    </w:p>
    <w:p w14:paraId="47A2FCD3" w14:textId="77777777" w:rsidR="00590B25" w:rsidRDefault="00590B25">
      <w:pPr>
        <w:ind w:left="425" w:hanging="425"/>
        <w:jc w:val="both"/>
        <w:rPr>
          <w:rFonts w:ascii="Arial" w:hAnsi="Arial" w:cs="Arial"/>
          <w:i/>
          <w:sz w:val="22"/>
        </w:rPr>
      </w:pPr>
    </w:p>
    <w:p w14:paraId="47A2FCD4" w14:textId="77777777" w:rsidR="00590B25" w:rsidRDefault="00B75546">
      <w:pPr>
        <w:numPr>
          <w:ilvl w:val="0"/>
          <w:numId w:val="22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má právo od této smlouvy odstoupit, ukážou-li se prohlášení kupujícího, uvedená v Čl. IV. této smlouvy, jako nepravdivá anebo nastanou-li takové skutečnosti.</w:t>
      </w:r>
    </w:p>
    <w:p w14:paraId="47A2FCD5" w14:textId="77777777" w:rsidR="00590B25" w:rsidRDefault="00590B25">
      <w:pPr>
        <w:ind w:left="425" w:hanging="425"/>
        <w:jc w:val="both"/>
        <w:rPr>
          <w:rFonts w:ascii="Arial" w:hAnsi="Arial" w:cs="Arial"/>
          <w:i/>
          <w:sz w:val="22"/>
        </w:rPr>
      </w:pPr>
    </w:p>
    <w:p w14:paraId="47A2FCD6" w14:textId="77777777" w:rsidR="00590B25" w:rsidRDefault="00B75546">
      <w:pPr>
        <w:numPr>
          <w:ilvl w:val="0"/>
          <w:numId w:val="22"/>
        </w:num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Odstoupením se závazky z této smlouvy od počátku ruší. Smluvní str</w:t>
      </w:r>
      <w:r>
        <w:rPr>
          <w:rFonts w:ascii="Arial" w:hAnsi="Arial" w:cs="Arial"/>
          <w:sz w:val="22"/>
        </w:rPr>
        <w:t xml:space="preserve">any jsou povinny </w:t>
      </w:r>
      <w:r>
        <w:br/>
      </w:r>
      <w:r>
        <w:rPr>
          <w:rFonts w:ascii="Arial" w:hAnsi="Arial" w:cs="Arial"/>
          <w:sz w:val="22"/>
        </w:rPr>
        <w:t>si vrátit vzájemná plnění poskytnutá dle této smlouvy.</w:t>
      </w:r>
    </w:p>
    <w:p w14:paraId="47A2FCD7" w14:textId="77777777" w:rsidR="00590B25" w:rsidRDefault="00590B25">
      <w:pPr>
        <w:ind w:left="425" w:hanging="425"/>
        <w:jc w:val="both"/>
        <w:rPr>
          <w:rFonts w:ascii="Arial" w:hAnsi="Arial" w:cs="Arial"/>
          <w:i/>
          <w:sz w:val="22"/>
        </w:rPr>
      </w:pPr>
    </w:p>
    <w:p w14:paraId="47A2FCD8" w14:textId="77777777" w:rsidR="00590B25" w:rsidRDefault="00B75546">
      <w:pPr>
        <w:numPr>
          <w:ilvl w:val="0"/>
          <w:numId w:val="22"/>
        </w:num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v případě, že dojde k porušení závazků ze strany kupujícího, ve smyslu Čl. V., nebo kupující převáděný majetek</w:t>
      </w:r>
      <w:r>
        <w:rPr>
          <w:rStyle w:val="Odkaznakoment"/>
        </w:rPr>
        <w:t xml:space="preserve"> </w:t>
      </w:r>
      <w:r>
        <w:rPr>
          <w:rFonts w:ascii="Arial" w:hAnsi="Arial" w:cs="Arial"/>
          <w:sz w:val="22"/>
        </w:rPr>
        <w:t>nepřevezme ve lhůtě do … kalendářních dnů</w:t>
      </w:r>
      <w:r>
        <w:rPr>
          <w:rFonts w:ascii="Arial" w:hAnsi="Arial" w:cs="Arial"/>
          <w:sz w:val="22"/>
        </w:rPr>
        <w:t xml:space="preserve"> ode dne odeslání výzvy k převzetí (</w:t>
      </w:r>
      <w:r>
        <w:rPr>
          <w:rFonts w:ascii="Arial" w:hAnsi="Arial" w:cs="Arial"/>
          <w:b/>
          <w:i/>
          <w:sz w:val="22"/>
          <w:u w:val="single"/>
        </w:rPr>
        <w:t>varianta:</w:t>
      </w:r>
      <w:r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respektive ve lhůtě dle čl. II. odst. 3)</w:t>
      </w:r>
      <w:r>
        <w:rPr>
          <w:rFonts w:ascii="Arial" w:hAnsi="Arial" w:cs="Arial"/>
          <w:sz w:val="22"/>
        </w:rPr>
        <w:t xml:space="preserve">, </w:t>
      </w:r>
      <w:r>
        <w:br/>
      </w:r>
      <w:r>
        <w:rPr>
          <w:rFonts w:ascii="Arial" w:hAnsi="Arial" w:cs="Arial"/>
          <w:sz w:val="22"/>
        </w:rPr>
        <w:t>má prodávající právo od této kupní smlouvy odstoupit.</w:t>
      </w:r>
    </w:p>
    <w:p w14:paraId="47A2FCD9" w14:textId="77777777" w:rsidR="00590B25" w:rsidRDefault="00590B25">
      <w:pPr>
        <w:ind w:left="426"/>
        <w:contextualSpacing/>
        <w:jc w:val="both"/>
        <w:rPr>
          <w:rFonts w:ascii="Arial" w:hAnsi="Arial" w:cs="Arial"/>
          <w:b/>
          <w:i/>
          <w:sz w:val="22"/>
          <w:u w:val="single"/>
        </w:rPr>
      </w:pPr>
    </w:p>
    <w:p w14:paraId="47A2FCDA" w14:textId="77777777" w:rsidR="00590B25" w:rsidRDefault="00B75546">
      <w:pPr>
        <w:spacing w:before="120" w:after="120"/>
        <w:ind w:left="425"/>
        <w:contextualSpacing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„bez kauce“)</w:t>
      </w:r>
    </w:p>
    <w:p w14:paraId="47A2FCDB" w14:textId="77777777" w:rsidR="00590B25" w:rsidRDefault="00590B25">
      <w:pPr>
        <w:spacing w:before="120" w:after="120"/>
        <w:contextualSpacing/>
        <w:jc w:val="both"/>
        <w:rPr>
          <w:rFonts w:ascii="Arial" w:hAnsi="Arial" w:cs="Arial"/>
          <w:sz w:val="22"/>
        </w:rPr>
      </w:pPr>
    </w:p>
    <w:p w14:paraId="47A2FCDC" w14:textId="77777777" w:rsidR="00590B25" w:rsidRDefault="00B75546">
      <w:pPr>
        <w:numPr>
          <w:ilvl w:val="0"/>
          <w:numId w:val="22"/>
        </w:numPr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kupující v prohlášeních podle čl. IV. uvede nepravdivé skutečnosti o svých dluzích</w:t>
      </w:r>
      <w:r>
        <w:rPr>
          <w:rFonts w:ascii="Arial" w:hAnsi="Arial" w:cs="Arial"/>
          <w:sz w:val="22"/>
        </w:rPr>
        <w:t xml:space="preserve"> vůči prodávajícímu a své způsobilosti nabýt převáděný majetek, nebo pokud kupující převáděný majetek nepřevezme ve lhůtě do … kalendářních dnů ode dne odeslání výzvy k převzetí, má prodávající právo požadovat na kupujícím úhradu smluvní pokuty ve výši 10 </w:t>
      </w:r>
      <w:r>
        <w:rPr>
          <w:rFonts w:ascii="Arial" w:hAnsi="Arial" w:cs="Arial"/>
          <w:sz w:val="22"/>
        </w:rPr>
        <w:t>% z kupní ceny.</w:t>
      </w:r>
    </w:p>
    <w:p w14:paraId="47A2FCDD" w14:textId="77777777" w:rsidR="00590B25" w:rsidRDefault="00590B25">
      <w:pPr>
        <w:spacing w:before="120" w:after="120"/>
        <w:ind w:firstLine="425"/>
        <w:jc w:val="both"/>
        <w:rPr>
          <w:rFonts w:ascii="Arial" w:hAnsi="Arial" w:cs="Arial"/>
          <w:b/>
          <w:i/>
          <w:sz w:val="22"/>
          <w:u w:val="single"/>
        </w:rPr>
      </w:pPr>
    </w:p>
    <w:p w14:paraId="47A2FCDE" w14:textId="77777777" w:rsidR="00590B25" w:rsidRDefault="00B75546">
      <w:pPr>
        <w:spacing w:before="120" w:after="120"/>
        <w:ind w:firstLine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– pouze u smluv uzavřených s ÚSC)</w:t>
      </w:r>
    </w:p>
    <w:p w14:paraId="47A2FCDF" w14:textId="77777777" w:rsidR="00590B25" w:rsidRDefault="00B75546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>
        <w:rPr>
          <w:rFonts w:ascii="Arial" w:hAnsi="Arial" w:cs="Arial"/>
          <w:i/>
          <w:sz w:val="22"/>
        </w:rPr>
        <w:tab/>
      </w:r>
      <w:r>
        <w:rPr>
          <w:rFonts w:ascii="Arial" w:hAnsi="Arial" w:cs="Arial"/>
          <w:sz w:val="22"/>
        </w:rPr>
        <w:t xml:space="preserve">Pokud kupující v prohlášeních podle čl. IV. uvede nepravdivé skutečnosti o svých dluzích vůči prodávajícímu a své způsobilosti nabýt převáděný majetek, nebo pokud kupující převáděný majetek </w:t>
      </w:r>
      <w:r>
        <w:rPr>
          <w:rFonts w:ascii="Arial" w:hAnsi="Arial" w:cs="Arial"/>
          <w:sz w:val="22"/>
        </w:rPr>
        <w:t xml:space="preserve">nepřevezme ve lhůtě </w:t>
      </w:r>
      <w:r>
        <w:rPr>
          <w:rFonts w:ascii="Arial" w:hAnsi="Arial" w:cs="Arial"/>
          <w:b/>
          <w:sz w:val="22"/>
        </w:rPr>
        <w:t>do ….</w:t>
      </w:r>
      <w:r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sz w:val="22"/>
        </w:rPr>
        <w:t>pracovních dnů od schválení právního jednání orgánem</w:t>
      </w:r>
      <w:r>
        <w:rPr>
          <w:rFonts w:ascii="Arial" w:hAnsi="Arial" w:cs="Arial"/>
          <w:sz w:val="22"/>
        </w:rPr>
        <w:t xml:space="preserve"> ÚSC, má prodávající právo požadovat na kupujícím úhradu smluvní pokuty ve výši 10 % z kupní ceny.</w:t>
      </w:r>
    </w:p>
    <w:p w14:paraId="47A2FCE0" w14:textId="77777777" w:rsidR="00590B25" w:rsidRDefault="00590B25">
      <w:pPr>
        <w:ind w:left="425" w:hanging="425"/>
        <w:jc w:val="both"/>
        <w:rPr>
          <w:rFonts w:ascii="Arial" w:hAnsi="Arial" w:cs="Arial"/>
          <w:sz w:val="22"/>
        </w:rPr>
      </w:pPr>
    </w:p>
    <w:p w14:paraId="47A2FCE1" w14:textId="77777777" w:rsidR="00590B25" w:rsidRDefault="00B75546">
      <w:pPr>
        <w:ind w:left="425" w:firstLine="1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„kauce“)</w:t>
      </w:r>
    </w:p>
    <w:p w14:paraId="47A2FCE2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E3" w14:textId="77777777" w:rsidR="00590B25" w:rsidRDefault="00B75546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ab/>
        <w:t>V případě, že dojde k porušení závazků ze stra</w:t>
      </w:r>
      <w:r>
        <w:rPr>
          <w:rFonts w:ascii="Arial" w:hAnsi="Arial" w:cs="Arial"/>
          <w:sz w:val="22"/>
        </w:rPr>
        <w:t>ny kupujícího, ve smyslu Čl. V., kupující tuto kupní smlouvu nepodepíše nebo převáděný majetek</w:t>
      </w:r>
      <w:r>
        <w:rPr>
          <w:rStyle w:val="Odkaznakoment"/>
        </w:rPr>
        <w:t xml:space="preserve"> </w:t>
      </w:r>
      <w:r>
        <w:rPr>
          <w:rFonts w:ascii="Arial" w:hAnsi="Arial" w:cs="Arial"/>
          <w:sz w:val="22"/>
        </w:rPr>
        <w:t xml:space="preserve">nepřevezme ve lhůtě do … kalendářních dnů ode dne odeslání výzvy k převzetí nebo nezaplatí kupní cenu /resp. rozdíl mezi kupní cenou a částí kupní ceny, složené </w:t>
      </w:r>
      <w:r>
        <w:rPr>
          <w:rFonts w:ascii="Arial" w:hAnsi="Arial" w:cs="Arial"/>
          <w:sz w:val="22"/>
        </w:rPr>
        <w:t>kupujícím na účet prodávajícího při elektronické aukci  (dále jen „kauce“) ve lhůtě do… kalendářních dnů ode dne udělení souhlasu, a prodávající od této smlouvy odstoupí, propadá tato kauce ve prospěch prodávajícího.</w:t>
      </w:r>
    </w:p>
    <w:p w14:paraId="47A2FCE4" w14:textId="77777777" w:rsidR="00590B25" w:rsidRDefault="00590B25">
      <w:pPr>
        <w:ind w:left="425" w:firstLine="1"/>
        <w:jc w:val="both"/>
        <w:rPr>
          <w:rFonts w:ascii="Arial" w:hAnsi="Arial" w:cs="Arial"/>
          <w:b/>
          <w:i/>
          <w:sz w:val="22"/>
          <w:u w:val="single"/>
        </w:rPr>
      </w:pPr>
    </w:p>
    <w:p w14:paraId="47A2FCE5" w14:textId="77777777" w:rsidR="00590B25" w:rsidRDefault="00B75546">
      <w:pPr>
        <w:ind w:left="425" w:firstLine="1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– pouze u smluv uzavřených s</w:t>
      </w:r>
      <w:r>
        <w:rPr>
          <w:rFonts w:ascii="Arial" w:hAnsi="Arial" w:cs="Arial"/>
          <w:b/>
          <w:i/>
          <w:sz w:val="22"/>
          <w:u w:val="single"/>
        </w:rPr>
        <w:t> ÚSC)</w:t>
      </w:r>
    </w:p>
    <w:p w14:paraId="47A2FCE6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CE7" w14:textId="77777777" w:rsidR="00590B25" w:rsidRDefault="00B75546">
      <w:p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>
        <w:rPr>
          <w:rFonts w:ascii="Arial" w:hAnsi="Arial" w:cs="Arial"/>
          <w:sz w:val="22"/>
        </w:rPr>
        <w:tab/>
        <w:t>V případě, že dojde k porušení závazků ze strany kupujícího, ve smyslu Čl. V., kupující tuto kupní smlouvu nepodepíše nebo nezaplatí kupní cenu /resp. rozdíl mezi kupní cenou a částí kupní ceny, složené kupujícím na účet prodávajícího při elektr</w:t>
      </w:r>
      <w:r>
        <w:rPr>
          <w:rFonts w:ascii="Arial" w:hAnsi="Arial" w:cs="Arial"/>
          <w:sz w:val="22"/>
        </w:rPr>
        <w:t>onické aukci (dále jen „kauce</w:t>
      </w:r>
      <w:proofErr w:type="gramStart"/>
      <w:r>
        <w:rPr>
          <w:rFonts w:ascii="Arial" w:hAnsi="Arial" w:cs="Arial"/>
          <w:sz w:val="22"/>
        </w:rPr>
        <w:t>“)/</w:t>
      </w:r>
      <w:proofErr w:type="gramEnd"/>
      <w:r>
        <w:rPr>
          <w:rFonts w:ascii="Arial" w:hAnsi="Arial" w:cs="Arial"/>
          <w:sz w:val="22"/>
        </w:rPr>
        <w:t xml:space="preserve">  nebo převáděný majetek nepřevezme ve lhůtě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b/>
          <w:sz w:val="22"/>
        </w:rPr>
        <w:t>do ….</w:t>
      </w:r>
      <w:r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sz w:val="22"/>
        </w:rPr>
        <w:t>pracovních dnů od schválení právního jednání orgánem</w:t>
      </w:r>
      <w:r>
        <w:rPr>
          <w:rFonts w:ascii="Arial" w:hAnsi="Arial" w:cs="Arial"/>
          <w:sz w:val="22"/>
        </w:rPr>
        <w:t xml:space="preserve"> ÚSC, a prodávající od této smlouvy odstoupí, propadá kauce ve prospěch prodávajícího.</w:t>
      </w:r>
    </w:p>
    <w:p w14:paraId="47A2FCE8" w14:textId="77777777" w:rsidR="00590B25" w:rsidRDefault="00590B25">
      <w:pPr>
        <w:contextualSpacing/>
        <w:jc w:val="both"/>
        <w:rPr>
          <w:rFonts w:ascii="Arial" w:hAnsi="Arial" w:cs="Arial"/>
          <w:sz w:val="22"/>
        </w:rPr>
      </w:pPr>
    </w:p>
    <w:p w14:paraId="47A2FCE9" w14:textId="77777777" w:rsidR="00590B25" w:rsidRDefault="00B75546">
      <w:pPr>
        <w:overflowPunct w:val="0"/>
        <w:ind w:firstLine="426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(upozorňujeme na podmínku shodné </w:t>
      </w:r>
      <w:r>
        <w:rPr>
          <w:rFonts w:ascii="Arial" w:hAnsi="Arial" w:cs="Arial"/>
          <w:i/>
          <w:sz w:val="22"/>
        </w:rPr>
        <w:t>délky lhůt v kupní smlouvě a příslušné aukční vyhlášce)</w:t>
      </w:r>
    </w:p>
    <w:p w14:paraId="47A2FCEA" w14:textId="77777777" w:rsidR="00590B25" w:rsidRDefault="00590B25">
      <w:pPr>
        <w:overflowPunct w:val="0"/>
        <w:jc w:val="both"/>
        <w:rPr>
          <w:rFonts w:ascii="Arial" w:hAnsi="Arial" w:cs="Arial"/>
          <w:i/>
          <w:sz w:val="22"/>
        </w:rPr>
      </w:pPr>
    </w:p>
    <w:p w14:paraId="47A2FCEB" w14:textId="77777777" w:rsidR="00590B25" w:rsidRDefault="00B75546">
      <w:pPr>
        <w:numPr>
          <w:ilvl w:val="0"/>
          <w:numId w:val="2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Odstoupení od této smlouvy kteroukoliv ze smluvních stran se nedotýká povinnosti kupujícího zaplatit peněžitá plnění (zejm. úroky z prodlení, smluvní pokuty, na jejichž úhradu dle této smlouvy vznikl</w:t>
      </w:r>
      <w:r>
        <w:rPr>
          <w:rFonts w:ascii="Arial" w:hAnsi="Arial" w:cs="Arial"/>
          <w:sz w:val="22"/>
        </w:rPr>
        <w:t xml:space="preserve"> prodávajícímu nárok do data účinnosti odstoupení.</w:t>
      </w:r>
    </w:p>
    <w:p w14:paraId="47A2FCEC" w14:textId="77777777" w:rsidR="00590B25" w:rsidRDefault="00590B25">
      <w:pPr>
        <w:overflowPunct w:val="0"/>
        <w:jc w:val="both"/>
        <w:rPr>
          <w:rFonts w:ascii="Arial" w:hAnsi="Arial" w:cs="Arial"/>
          <w:sz w:val="22"/>
        </w:rPr>
      </w:pPr>
    </w:p>
    <w:p w14:paraId="47A2FCED" w14:textId="77777777" w:rsidR="00590B25" w:rsidRDefault="00B75546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Odstoupení od smlouvy musí být v písemné formě a nabývá účinnosti dnem doručení druhé straně. Odstoupením se závazky z této smlouvy ruší od počátku a smluvní strany si vrátí vše, co si splnily, kromě peně</w:t>
      </w:r>
      <w:r>
        <w:rPr>
          <w:rFonts w:ascii="Arial" w:hAnsi="Arial" w:cs="Arial"/>
          <w:sz w:val="22"/>
        </w:rPr>
        <w:t>žitých plnění (např. úroků z prodlení, smluvních pokut), na jejichž úhradu vznikl prodávajícímu nárok do data účinnosti odstoupení.</w:t>
      </w:r>
    </w:p>
    <w:p w14:paraId="47A2FCEE" w14:textId="77777777" w:rsidR="00590B25" w:rsidRDefault="00590B25">
      <w:pPr>
        <w:tabs>
          <w:tab w:val="left" w:pos="720"/>
        </w:tabs>
        <w:overflowPunct w:val="0"/>
        <w:ind w:left="284" w:hanging="284"/>
        <w:jc w:val="both"/>
        <w:rPr>
          <w:rFonts w:ascii="Arial" w:hAnsi="Arial" w:cs="Arial"/>
          <w:sz w:val="22"/>
        </w:rPr>
      </w:pPr>
    </w:p>
    <w:p w14:paraId="47A2FCEF" w14:textId="77777777" w:rsidR="00590B25" w:rsidRDefault="00B75546">
      <w:pPr>
        <w:pStyle w:val="Odstavecseseznamem"/>
        <w:numPr>
          <w:ilvl w:val="0"/>
          <w:numId w:val="2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Pokud dojde k odstoupení od smlouvy a kupní cena již byla zaplacena, má prodávající povinnost do …. pracovních dnů od </w:t>
      </w:r>
      <w:r>
        <w:rPr>
          <w:rFonts w:ascii="Arial" w:hAnsi="Arial" w:cs="Arial"/>
          <w:sz w:val="22"/>
        </w:rPr>
        <w:t>účinků odstoupení vrátit kupní cenu sníženou o:</w:t>
      </w:r>
    </w:p>
    <w:p w14:paraId="47A2FCF0" w14:textId="77777777" w:rsidR="00590B25" w:rsidRDefault="00B75546">
      <w:pPr>
        <w:numPr>
          <w:ilvl w:val="0"/>
          <w:numId w:val="27"/>
        </w:numPr>
        <w:tabs>
          <w:tab w:val="left" w:pos="993"/>
        </w:tabs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kauci (pouze v případě odstoupení od smlouvy prodávajícím)</w:t>
      </w:r>
    </w:p>
    <w:p w14:paraId="47A2FCF1" w14:textId="77777777" w:rsidR="00590B25" w:rsidRDefault="00B75546">
      <w:pPr>
        <w:spacing w:before="120"/>
        <w:ind w:left="108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(</w:t>
      </w:r>
      <w:r>
        <w:rPr>
          <w:rFonts w:ascii="Arial" w:hAnsi="Arial" w:cs="Arial"/>
          <w:i/>
          <w:sz w:val="22"/>
        </w:rPr>
        <w:t>vypustit, není-li v elektronické aukci požadována kauce)</w:t>
      </w:r>
    </w:p>
    <w:p w14:paraId="47A2FCF2" w14:textId="77777777" w:rsidR="00590B25" w:rsidRDefault="00B75546">
      <w:pPr>
        <w:numPr>
          <w:ilvl w:val="0"/>
          <w:numId w:val="27"/>
        </w:numPr>
        <w:tabs>
          <w:tab w:val="left" w:pos="993"/>
        </w:tabs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vyúčtované smluvní pokuty a úroky z prodlení, </w:t>
      </w:r>
    </w:p>
    <w:p w14:paraId="47A2FCF3" w14:textId="77777777" w:rsidR="00590B25" w:rsidRDefault="00590B25">
      <w:pPr>
        <w:pStyle w:val="Odstavecseseznamem"/>
        <w:tabs>
          <w:tab w:val="left" w:pos="993"/>
        </w:tabs>
        <w:ind w:left="426"/>
        <w:rPr>
          <w:rFonts w:ascii="Arial" w:hAnsi="Arial" w:cs="Arial"/>
          <w:sz w:val="22"/>
        </w:rPr>
      </w:pPr>
    </w:p>
    <w:p w14:paraId="47A2FCF4" w14:textId="77777777" w:rsidR="00590B25" w:rsidRDefault="00B75546">
      <w:pPr>
        <w:pStyle w:val="Odstavecseseznamem"/>
        <w:tabs>
          <w:tab w:val="left" w:pos="993"/>
        </w:tabs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účet kupujícího.</w:t>
      </w:r>
    </w:p>
    <w:p w14:paraId="47A2FCF5" w14:textId="77777777" w:rsidR="00590B25" w:rsidRDefault="00590B25">
      <w:pPr>
        <w:overflowPunct w:val="0"/>
        <w:jc w:val="both"/>
        <w:rPr>
          <w:rFonts w:ascii="Arial" w:hAnsi="Arial" w:cs="Arial"/>
          <w:sz w:val="22"/>
        </w:rPr>
      </w:pPr>
    </w:p>
    <w:p w14:paraId="47A2FCF6" w14:textId="77777777" w:rsidR="00590B25" w:rsidRDefault="00590B25">
      <w:pPr>
        <w:contextualSpacing/>
        <w:jc w:val="both"/>
        <w:rPr>
          <w:rFonts w:ascii="Arial" w:hAnsi="Arial" w:cs="Arial"/>
          <w:sz w:val="22"/>
        </w:rPr>
      </w:pPr>
    </w:p>
    <w:p w14:paraId="47A2FCF7" w14:textId="77777777" w:rsidR="00590B25" w:rsidRDefault="00B75546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Nebyla-li kupní cena </w:t>
      </w:r>
      <w:r>
        <w:rPr>
          <w:rFonts w:ascii="Arial" w:hAnsi="Arial" w:cs="Arial"/>
          <w:sz w:val="22"/>
        </w:rPr>
        <w:t>dosud uhrazena a od kupní smlouvy odstoupil prodávající, má kupující povinnost vyúčtované smluvní pokuty a úroky z prodlení, pokud vznikly podle této smlouvy, uhradit prodávajícímu ve lhůtě, která bude kupujícímu oznámena ve výzvě prodávajícího k zaplacení</w:t>
      </w:r>
      <w:r>
        <w:rPr>
          <w:rFonts w:ascii="Arial" w:hAnsi="Arial" w:cs="Arial"/>
          <w:sz w:val="22"/>
        </w:rPr>
        <w:t xml:space="preserve">, přičemž tato lhůta nebude kratší než …dnů ode dne odeslání výzvy k úhradě.  Kauce propadá ve prospěch prodávajícího podle čl. V. </w:t>
      </w:r>
      <w:r>
        <w:rPr>
          <w:rFonts w:ascii="Arial" w:hAnsi="Arial" w:cs="Arial"/>
          <w:i/>
          <w:sz w:val="22"/>
        </w:rPr>
        <w:t>(poslední větu vypustit, není-li v elektronické aukci požadována kauce).</w:t>
      </w:r>
    </w:p>
    <w:p w14:paraId="47A2FCF8" w14:textId="77777777" w:rsidR="00590B25" w:rsidRDefault="00590B25">
      <w:pPr>
        <w:contextualSpacing/>
        <w:jc w:val="both"/>
        <w:rPr>
          <w:rFonts w:ascii="Arial" w:hAnsi="Arial" w:cs="Arial"/>
          <w:i/>
          <w:sz w:val="22"/>
        </w:rPr>
      </w:pPr>
    </w:p>
    <w:p w14:paraId="47A2FCF9" w14:textId="77777777" w:rsidR="00590B25" w:rsidRDefault="00590B25">
      <w:pPr>
        <w:contextualSpacing/>
        <w:jc w:val="both"/>
        <w:rPr>
          <w:rFonts w:ascii="Arial" w:hAnsi="Arial" w:cs="Arial"/>
          <w:sz w:val="22"/>
        </w:rPr>
      </w:pPr>
    </w:p>
    <w:p w14:paraId="47A2FCFA" w14:textId="77777777" w:rsidR="00590B25" w:rsidRDefault="00B75546">
      <w:pPr>
        <w:tabs>
          <w:tab w:val="left" w:pos="709"/>
        </w:tabs>
        <w:ind w:left="425" w:hanging="42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VI.</w:t>
      </w:r>
    </w:p>
    <w:p w14:paraId="47A2FCFB" w14:textId="77777777" w:rsidR="00590B25" w:rsidRDefault="00B75546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</w:p>
    <w:p w14:paraId="47A2FCFC" w14:textId="77777777" w:rsidR="00590B25" w:rsidRDefault="00B75546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nepodléhá uveřejnění </w:t>
      </w:r>
      <w:r>
        <w:rPr>
          <w:rFonts w:ascii="Arial" w:hAnsi="Arial" w:cs="Arial"/>
          <w:b/>
          <w:sz w:val="22"/>
          <w:u w:val="single"/>
        </w:rPr>
        <w:t xml:space="preserve">v registru smluv </w:t>
      </w:r>
    </w:p>
    <w:p w14:paraId="47A2FCFD" w14:textId="77777777" w:rsidR="00590B25" w:rsidRDefault="00590B25">
      <w:pPr>
        <w:jc w:val="both"/>
        <w:rPr>
          <w:rFonts w:ascii="Arial" w:hAnsi="Arial" w:cs="Arial"/>
          <w:b/>
          <w:sz w:val="22"/>
        </w:rPr>
      </w:pPr>
    </w:p>
    <w:p w14:paraId="47A2FCFE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a účinnosti okamžikem podpisu poslední smluvní stranou.</w:t>
      </w:r>
    </w:p>
    <w:p w14:paraId="47A2FCFF" w14:textId="77777777" w:rsidR="00590B25" w:rsidRDefault="00590B25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7A2FD00" w14:textId="77777777" w:rsidR="00590B25" w:rsidRDefault="00B75546">
      <w:pPr>
        <w:shd w:val="clear" w:color="auto" w:fill="FFFFFF"/>
        <w:ind w:left="425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odst.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sz w:val="22"/>
        </w:rPr>
        <w:t xml:space="preserve"> písm.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č. 340/2015 Sb., o zvláštních </w:t>
      </w:r>
      <w:r>
        <w:rPr>
          <w:rFonts w:ascii="Arial" w:hAnsi="Arial" w:cs="Arial"/>
          <w:sz w:val="22"/>
        </w:rPr>
        <w:t>podmínkách účinnosti některých smluv, uveřejňování těchto smluv a o registru smluv (zákon o registru smluv), ve znění pozdějších předpisů.</w:t>
      </w:r>
    </w:p>
    <w:p w14:paraId="47A2FD01" w14:textId="77777777" w:rsidR="00590B25" w:rsidRDefault="00590B25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14:paraId="47A2FD02" w14:textId="77777777" w:rsidR="00590B25" w:rsidRDefault="00B75546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47A2FD03" w14:textId="77777777" w:rsidR="00590B25" w:rsidRDefault="00590B25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7A2FD04" w14:textId="77777777" w:rsidR="00590B25" w:rsidRDefault="00590B25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7A2FD05" w14:textId="77777777" w:rsidR="00590B25" w:rsidRDefault="00B75546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</w:t>
      </w:r>
    </w:p>
    <w:p w14:paraId="47A2FD06" w14:textId="77777777" w:rsidR="00590B25" w:rsidRDefault="00B75546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podléhá uveřejnění v registru smluv</w:t>
      </w:r>
    </w:p>
    <w:p w14:paraId="47A2FD07" w14:textId="77777777" w:rsidR="00590B25" w:rsidRDefault="00590B2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7A2FD08" w14:textId="77777777" w:rsidR="00590B25" w:rsidRDefault="00B75546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okamžikem podpisu poslední smluvní stranou.</w:t>
      </w:r>
    </w:p>
    <w:p w14:paraId="47A2FD09" w14:textId="77777777" w:rsidR="00590B25" w:rsidRDefault="00590B25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14:paraId="47A2FD0A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0B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nabývá účinnosti dnem jejího uveřejnění v registru smluv v souladu se zákonem </w:t>
      </w:r>
      <w:r>
        <w:br/>
      </w:r>
      <w:r>
        <w:rPr>
          <w:rFonts w:ascii="Arial" w:hAnsi="Arial" w:cs="Arial"/>
          <w:sz w:val="22"/>
        </w:rPr>
        <w:t>č. 340/2015 Sb., o zvláš</w:t>
      </w:r>
      <w:r>
        <w:rPr>
          <w:rFonts w:ascii="Arial" w:hAnsi="Arial" w:cs="Arial"/>
          <w:sz w:val="22"/>
        </w:rPr>
        <w:t>tních podmínkách účinnosti některých smluv, uveřejňování těchto smluv a o registru smluv (zákon o registru smluv) ve znění pozdějších předpisů.</w:t>
      </w:r>
    </w:p>
    <w:p w14:paraId="47A2FD0C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0D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zašle tuto smlouvu správci registru smluv k uveřejnění bez zbytečného odkladu, nejpozději však do 3</w:t>
      </w:r>
      <w:r>
        <w:rPr>
          <w:rFonts w:ascii="Arial" w:hAnsi="Arial" w:cs="Arial"/>
          <w:sz w:val="22"/>
        </w:rPr>
        <w:t xml:space="preserve">0 dnů od uzavření smlouvy. </w:t>
      </w:r>
    </w:p>
    <w:p w14:paraId="47A2FD0E" w14:textId="77777777" w:rsidR="00590B25" w:rsidRDefault="00B75546">
      <w:p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b/>
          <w:i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Pokud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kupující nemá datovou schránku</w:t>
      </w:r>
      <w:r>
        <w:rPr>
          <w:rFonts w:ascii="Arial" w:hAnsi="Arial" w:cs="Arial"/>
          <w:b/>
          <w:i/>
          <w:sz w:val="22"/>
        </w:rPr>
        <w:t>)</w:t>
      </w:r>
      <w:r>
        <w:rPr>
          <w:rFonts w:ascii="Arial" w:hAnsi="Arial" w:cs="Arial"/>
          <w:i/>
          <w:sz w:val="22"/>
        </w:rPr>
        <w:t>:</w:t>
      </w:r>
    </w:p>
    <w:p w14:paraId="47A2FD0F" w14:textId="77777777" w:rsidR="00590B25" w:rsidRDefault="00590B25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14:paraId="47A2FD10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předá kupujícímu doklad o uveřejnění smlouvy v registru smluv podle § 5 odst. 4 zákona č. 340/2015 Sb., o zvláštních podmínkách účinnosti některých smluv, </w:t>
      </w:r>
      <w:r>
        <w:rPr>
          <w:rFonts w:ascii="Arial" w:hAnsi="Arial" w:cs="Arial"/>
          <w:sz w:val="22"/>
        </w:rPr>
        <w:t>uveřejňování těchto smluv a o registru smluv (zákon o registru smluv) ve znění pozdějších předpisů, jako potvrzení skutečnosti, že smlouva nabyla účinnosti.</w:t>
      </w:r>
    </w:p>
    <w:p w14:paraId="47A2FD11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12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prohlašují, že skutečnosti uvedené v této smlouvě nepovažují za obchodní tajemství </w:t>
      </w:r>
      <w:r>
        <w:rPr>
          <w:rFonts w:ascii="Arial" w:hAnsi="Arial" w:cs="Arial"/>
          <w:sz w:val="22"/>
        </w:rPr>
        <w:t xml:space="preserve">ve smyslu ustanovení § 504 zákona č. 89/2012 Sb., a udělují svolení k jejich užití </w:t>
      </w:r>
      <w:r>
        <w:br/>
      </w:r>
      <w:r>
        <w:rPr>
          <w:rFonts w:ascii="Arial" w:hAnsi="Arial" w:cs="Arial"/>
          <w:sz w:val="22"/>
        </w:rPr>
        <w:t>a zveřejnění bez stanovení jakýchkoli dalších podmínek.</w:t>
      </w:r>
    </w:p>
    <w:p w14:paraId="47A2FD13" w14:textId="77777777" w:rsidR="00590B25" w:rsidRDefault="00B75546">
      <w:pPr>
        <w:shd w:val="clear" w:color="auto" w:fill="FFFFFF"/>
        <w:spacing w:before="60" w:after="60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variantně</w:t>
      </w:r>
    </w:p>
    <w:p w14:paraId="47A2FD14" w14:textId="77777777" w:rsidR="00590B25" w:rsidRDefault="00B75546">
      <w:pPr>
        <w:shd w:val="clear" w:color="auto" w:fill="FFFFFF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lastRenderedPageBreak/>
        <w:t>……………</w:t>
      </w:r>
      <w:r>
        <w:rPr>
          <w:rFonts w:ascii="Arial" w:hAnsi="Arial" w:cs="Arial"/>
          <w:sz w:val="22"/>
        </w:rPr>
        <w:t xml:space="preserve"> prohlašuje, že níže uvedené údaje v této smlouvě považuje za své obchodní tajemství a požaduje, aby </w:t>
      </w:r>
      <w:r>
        <w:rPr>
          <w:rFonts w:ascii="Arial" w:hAnsi="Arial" w:cs="Arial"/>
          <w:sz w:val="22"/>
        </w:rPr>
        <w:t>tyto údaje nebyly uveřejněny v registru smluv:</w:t>
      </w:r>
    </w:p>
    <w:p w14:paraId="47A2FD15" w14:textId="77777777" w:rsidR="00590B25" w:rsidRDefault="00B75546">
      <w:p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(doplnit konkrétní údaje)</w:t>
      </w:r>
    </w:p>
    <w:p w14:paraId="47A2FD16" w14:textId="77777777" w:rsidR="00590B25" w:rsidRDefault="00590B25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14:paraId="47A2FD17" w14:textId="77777777" w:rsidR="00590B25" w:rsidRDefault="00B75546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47A2FD18" w14:textId="77777777" w:rsidR="00590B25" w:rsidRDefault="00590B2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7A2FD19" w14:textId="77777777" w:rsidR="00590B25" w:rsidRDefault="00590B2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7A2FD1A" w14:textId="77777777" w:rsidR="00590B25" w:rsidRDefault="00B75546">
      <w:pPr>
        <w:shd w:val="clear" w:color="auto" w:fill="FFFFFF"/>
        <w:outlineLvl w:val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Obecná ustanovení společná pro varianty A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a</w:t>
      </w:r>
      <w:proofErr w:type="spellEnd"/>
      <w:r>
        <w:rPr>
          <w:rFonts w:ascii="Arial" w:hAnsi="Arial" w:cs="Arial"/>
          <w:b/>
          <w:i/>
          <w:sz w:val="22"/>
          <w:u w:val="single"/>
        </w:rPr>
        <w:t xml:space="preserve"> B</w:t>
      </w:r>
    </w:p>
    <w:p w14:paraId="47A2FD1B" w14:textId="77777777" w:rsidR="00590B25" w:rsidRDefault="00590B25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</w:p>
    <w:p w14:paraId="47A2FD1C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převzetí </w:t>
      </w:r>
      <w:r>
        <w:rPr>
          <w:rFonts w:ascii="Arial" w:hAnsi="Arial" w:cs="Arial"/>
          <w:sz w:val="22"/>
        </w:rPr>
        <w:t>převáděného majetku bude sepsán předávací protokol.</w:t>
      </w:r>
    </w:p>
    <w:p w14:paraId="47A2FD1D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1E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 převáděnému majetku přechází na kupujícího okamžikem převzetí převáděného majetku.</w:t>
      </w:r>
    </w:p>
    <w:p w14:paraId="47A2FD1F" w14:textId="77777777" w:rsidR="00590B25" w:rsidRDefault="00B75546">
      <w:pPr>
        <w:tabs>
          <w:tab w:val="left" w:pos="426"/>
        </w:tabs>
        <w:spacing w:before="120" w:after="120"/>
        <w:ind w:left="425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  <w:u w:val="single"/>
        </w:rPr>
        <w:t>(Varianta</w:t>
      </w:r>
      <w:r>
        <w:rPr>
          <w:rFonts w:ascii="Arial" w:hAnsi="Arial" w:cs="Arial"/>
          <w:b/>
          <w:i/>
          <w:sz w:val="20"/>
          <w:u w:val="single"/>
        </w:rPr>
        <w:t>)</w:t>
      </w:r>
    </w:p>
    <w:p w14:paraId="47A2FD20" w14:textId="77777777" w:rsidR="00590B25" w:rsidRDefault="00B75546">
      <w:pPr>
        <w:ind w:left="425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Vlastnické právo k převáděnému majetku zapsanému ve veřejném seznamu přechází zápisem do </w:t>
      </w:r>
      <w:r>
        <w:rPr>
          <w:rFonts w:ascii="Arial" w:hAnsi="Arial" w:cs="Arial"/>
          <w:sz w:val="22"/>
        </w:rPr>
        <w:t>veřejného seznamu.</w:t>
      </w:r>
    </w:p>
    <w:p w14:paraId="47A2FD21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22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berou na vědomí, že jsou svými projevy vázány od okamžiku podpisu této smlouvy.</w:t>
      </w:r>
    </w:p>
    <w:p w14:paraId="47A2FD23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24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se dohodly, že není-li v této smlouvě stanoveno jinak, řídí se práva </w:t>
      </w:r>
      <w:r>
        <w:br/>
      </w:r>
      <w:r>
        <w:rPr>
          <w:rFonts w:ascii="Arial" w:hAnsi="Arial" w:cs="Arial"/>
          <w:sz w:val="22"/>
        </w:rPr>
        <w:t>a povinnosti smluvních stran zákonem č. 89/2012 Sb. a z</w:t>
      </w:r>
      <w:r>
        <w:rPr>
          <w:rFonts w:ascii="Arial" w:hAnsi="Arial" w:cs="Arial"/>
          <w:sz w:val="22"/>
        </w:rPr>
        <w:t>ákonem č. 219/2000 Sb.</w:t>
      </w:r>
    </w:p>
    <w:p w14:paraId="47A2FD25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26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47A2FD27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28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vyhotovena ve dvou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stejnopisech. Každá ze</w:t>
      </w:r>
      <w:r>
        <w:rPr>
          <w:rFonts w:ascii="Arial" w:hAnsi="Arial" w:cs="Arial"/>
          <w:sz w:val="22"/>
        </w:rPr>
        <w:t xml:space="preserve"> smluvních stran obdrží </w:t>
      </w:r>
      <w:r>
        <w:br/>
      </w:r>
      <w:r>
        <w:rPr>
          <w:rFonts w:ascii="Arial" w:hAnsi="Arial" w:cs="Arial"/>
          <w:sz w:val="22"/>
        </w:rPr>
        <w:t xml:space="preserve">po jednom vyhotovení. </w:t>
      </w:r>
    </w:p>
    <w:p w14:paraId="47A2FD29" w14:textId="77777777" w:rsidR="00590B25" w:rsidRDefault="00590B25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</w:rPr>
      </w:pPr>
    </w:p>
    <w:p w14:paraId="47A2FD2A" w14:textId="77777777" w:rsidR="00590B25" w:rsidRDefault="00B75546">
      <w:pPr>
        <w:tabs>
          <w:tab w:val="center" w:pos="4536"/>
          <w:tab w:val="left" w:pos="5222"/>
        </w:tabs>
        <w:spacing w:before="60" w:after="60"/>
        <w:ind w:firstLine="426"/>
        <w:jc w:val="both"/>
        <w:outlineLvl w:val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u smluv uzavřených s ÚSC)</w:t>
      </w:r>
    </w:p>
    <w:p w14:paraId="47A2FD2B" w14:textId="77777777" w:rsidR="00590B25" w:rsidRDefault="00590B25">
      <w:pPr>
        <w:tabs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sz w:val="22"/>
        </w:rPr>
      </w:pPr>
    </w:p>
    <w:p w14:paraId="47A2FD2C" w14:textId="77777777" w:rsidR="00590B25" w:rsidRDefault="00B75546">
      <w:pPr>
        <w:tabs>
          <w:tab w:val="left" w:pos="709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výslovně souhlasí s tím, aby tato smlouva ve svém úplném znění byla zveřejněna v rámci informací zpřístupňovaných veřejnosti prostřednictvím dálkov</w:t>
      </w:r>
      <w:r>
        <w:rPr>
          <w:rFonts w:ascii="Arial" w:hAnsi="Arial" w:cs="Arial"/>
          <w:sz w:val="22"/>
        </w:rPr>
        <w:t>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47A2FD2D" w14:textId="77777777" w:rsidR="00590B25" w:rsidRDefault="00590B25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7A2FD2E" w14:textId="77777777" w:rsidR="00590B25" w:rsidRDefault="00B75546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prohlašují, že tuto smlouvu uzavřely svobodně a vážně, nikoliv z přinucení nebo omylu. Na důkaz toho připojují své vlastnoruční podpisy. </w:t>
      </w:r>
    </w:p>
    <w:p w14:paraId="47A2FD2F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D30" w14:textId="77777777" w:rsidR="00590B25" w:rsidRDefault="00590B25">
      <w:pPr>
        <w:jc w:val="both"/>
        <w:rPr>
          <w:rFonts w:ascii="Arial" w:hAnsi="Arial" w:cs="Arial"/>
          <w:sz w:val="22"/>
        </w:rPr>
      </w:pPr>
    </w:p>
    <w:p w14:paraId="47A2FD31" w14:textId="77777777" w:rsidR="00590B25" w:rsidRDefault="00590B25">
      <w:pPr>
        <w:jc w:val="both"/>
        <w:rPr>
          <w:rFonts w:ascii="Arial" w:hAnsi="Arial" w:cs="Arial"/>
          <w:sz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590B25" w14:paraId="47A2FD34" w14:textId="77777777">
        <w:trPr>
          <w:trHeight w:val="745"/>
        </w:trPr>
        <w:tc>
          <w:tcPr>
            <w:tcW w:w="4856" w:type="dxa"/>
            <w:vAlign w:val="center"/>
            <w:hideMark/>
          </w:tcPr>
          <w:p w14:paraId="47A2FD32" w14:textId="77777777" w:rsidR="00590B25" w:rsidRDefault="00B7554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</w:tc>
        <w:tc>
          <w:tcPr>
            <w:tcW w:w="4500" w:type="dxa"/>
            <w:gridSpan w:val="2"/>
            <w:vAlign w:val="center"/>
            <w:hideMark/>
          </w:tcPr>
          <w:p w14:paraId="47A2FD33" w14:textId="77777777" w:rsidR="00590B25" w:rsidRDefault="00B7554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</w:tc>
      </w:tr>
      <w:tr w:rsidR="00590B25" w14:paraId="47A2FD37" w14:textId="77777777">
        <w:trPr>
          <w:trHeight w:val="884"/>
        </w:trPr>
        <w:tc>
          <w:tcPr>
            <w:tcW w:w="4856" w:type="dxa"/>
            <w:vAlign w:val="center"/>
          </w:tcPr>
          <w:p w14:paraId="47A2FD35" w14:textId="77777777" w:rsidR="00590B25" w:rsidRDefault="00B7554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pro zastupování státu ve věcech </w:t>
            </w:r>
            <w:r>
              <w:rPr>
                <w:rFonts w:ascii="Arial" w:hAnsi="Arial" w:cs="Arial"/>
                <w:b/>
                <w:sz w:val="22"/>
              </w:rPr>
              <w:t>majetkových</w:t>
            </w:r>
          </w:p>
        </w:tc>
        <w:tc>
          <w:tcPr>
            <w:tcW w:w="4500" w:type="dxa"/>
            <w:gridSpan w:val="2"/>
            <w:vAlign w:val="center"/>
          </w:tcPr>
          <w:p w14:paraId="47A2FD36" w14:textId="77777777" w:rsidR="00590B25" w:rsidRDefault="00590B25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590B25" w14:paraId="47A2FD3E" w14:textId="77777777">
        <w:trPr>
          <w:trHeight w:val="34"/>
        </w:trPr>
        <w:tc>
          <w:tcPr>
            <w:tcW w:w="4914" w:type="dxa"/>
            <w:gridSpan w:val="2"/>
            <w:vAlign w:val="center"/>
          </w:tcPr>
          <w:p w14:paraId="47A2FD38" w14:textId="77777777" w:rsidR="00590B25" w:rsidRDefault="00590B25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14:paraId="47A2FD39" w14:textId="77777777" w:rsidR="00590B25" w:rsidRDefault="00590B25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14:paraId="47A2FD3A" w14:textId="77777777" w:rsidR="00590B25" w:rsidRDefault="00B7554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14:paraId="47A2FD3B" w14:textId="77777777" w:rsidR="00590B25" w:rsidRDefault="00590B25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14:paraId="47A2FD3C" w14:textId="77777777" w:rsidR="00590B25" w:rsidRDefault="00590B25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</w:rPr>
            </w:pPr>
          </w:p>
          <w:p w14:paraId="47A2FD3D" w14:textId="77777777" w:rsidR="00590B25" w:rsidRDefault="00B7554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</w:t>
            </w:r>
          </w:p>
        </w:tc>
      </w:tr>
      <w:tr w:rsidR="00590B25" w14:paraId="47A2FD42" w14:textId="77777777">
        <w:trPr>
          <w:trHeight w:val="312"/>
        </w:trPr>
        <w:tc>
          <w:tcPr>
            <w:tcW w:w="4914" w:type="dxa"/>
            <w:gridSpan w:val="2"/>
            <w:vAlign w:val="center"/>
          </w:tcPr>
          <w:p w14:paraId="47A2FD3F" w14:textId="77777777" w:rsidR="00590B25" w:rsidRDefault="00B7554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</w:t>
            </w:r>
          </w:p>
          <w:p w14:paraId="47A2FD40" w14:textId="77777777" w:rsidR="00590B25" w:rsidRDefault="00590B25">
            <w:pPr>
              <w:ind w:left="42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</w:tcPr>
          <w:p w14:paraId="47A2FD41" w14:textId="77777777" w:rsidR="00590B25" w:rsidRDefault="00B75546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akademický titul, jméno, příjmení, vědecká hodnost, funkce opravňující </w:t>
            </w:r>
            <w:r>
              <w:rPr>
                <w:rFonts w:ascii="Arial" w:hAnsi="Arial" w:cs="Arial"/>
                <w:i/>
                <w:sz w:val="22"/>
              </w:rPr>
              <w:lastRenderedPageBreak/>
              <w:t>k jednání nebo jednající na základě plné moci, název</w:t>
            </w:r>
          </w:p>
        </w:tc>
      </w:tr>
    </w:tbl>
    <w:p w14:paraId="47A2FD43" w14:textId="77777777" w:rsidR="00590B25" w:rsidRDefault="00590B25">
      <w:pPr>
        <w:jc w:val="both"/>
        <w:rPr>
          <w:rFonts w:ascii="Arial" w:hAnsi="Arial" w:cs="Arial"/>
          <w:sz w:val="22"/>
          <w:u w:val="single"/>
        </w:rPr>
      </w:pPr>
    </w:p>
    <w:p w14:paraId="47A2FD44" w14:textId="77777777" w:rsidR="00590B25" w:rsidRDefault="00B75546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Přílohy</w:t>
      </w:r>
    </w:p>
    <w:p w14:paraId="47A2FD45" w14:textId="77777777" w:rsidR="00590B25" w:rsidRDefault="00B7554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dle </w:t>
      </w:r>
      <w:r>
        <w:rPr>
          <w:rFonts w:ascii="Arial" w:hAnsi="Arial" w:cs="Arial"/>
          <w:sz w:val="22"/>
        </w:rPr>
        <w:t>textu</w:t>
      </w:r>
    </w:p>
    <w:p w14:paraId="47A2FD46" w14:textId="77777777" w:rsidR="00590B25" w:rsidRDefault="00590B25">
      <w:pPr>
        <w:jc w:val="both"/>
        <w:rPr>
          <w:rFonts w:ascii="Arial" w:hAnsi="Arial" w:cs="Arial"/>
          <w:sz w:val="22"/>
        </w:rPr>
      </w:pPr>
    </w:p>
    <w:sectPr w:rsidR="00590B25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2FD54" w14:textId="77777777" w:rsidR="00000000" w:rsidRDefault="00B75546">
      <w:r>
        <w:separator/>
      </w:r>
    </w:p>
  </w:endnote>
  <w:endnote w:type="continuationSeparator" w:id="0">
    <w:p w14:paraId="47A2FD56" w14:textId="77777777" w:rsidR="00000000" w:rsidRDefault="00B7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3380478"/>
      <w:docPartObj>
        <w:docPartGallery w:val="Page Numbers (Bottom of Page)"/>
        <w:docPartUnique/>
      </w:docPartObj>
    </w:sdtPr>
    <w:sdtEndPr/>
    <w:sdtContent>
      <w:p w14:paraId="47A2FD49" w14:textId="77777777" w:rsidR="00590B25" w:rsidRDefault="00B75546">
        <w:pPr>
          <w:pStyle w:val="Zpat"/>
          <w:jc w:val="center"/>
        </w:pPr>
        <w:r>
          <w:fldChar w:fldCharType="begin"/>
        </w:r>
        <w:r>
          <w:rPr>
            <w:rFonts w:ascii="Arial" w:hAnsi="Arial" w:cs="Arial"/>
            <w:sz w:val="22"/>
          </w:rPr>
          <w:instrText>PAGE   \* MERGEFORMAT</w:instrText>
        </w:r>
        <w:r>
          <w:fldChar w:fldCharType="separate"/>
        </w:r>
        <w:r>
          <w:rPr>
            <w:rFonts w:ascii="Arial" w:hAnsi="Arial" w:cs="Arial"/>
            <w:sz w:val="22"/>
          </w:rPr>
          <w:t>7</w:t>
        </w:r>
        <w:r>
          <w:fldChar w:fldCharType="end"/>
        </w:r>
      </w:p>
    </w:sdtContent>
  </w:sdt>
  <w:p w14:paraId="47A2FD4A" w14:textId="77777777" w:rsidR="00590B25" w:rsidRDefault="00590B25">
    <w:pPr>
      <w:pStyle w:val="Zpat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427717"/>
      <w:docPartObj>
        <w:docPartGallery w:val="Page Numbers (Bottom of Page)"/>
        <w:docPartUnique/>
      </w:docPartObj>
    </w:sdtPr>
    <w:sdtEndPr/>
    <w:sdtContent>
      <w:p w14:paraId="47A2FD4E" w14:textId="77777777" w:rsidR="00590B25" w:rsidRDefault="00B75546">
        <w:pPr>
          <w:pStyle w:val="Zpat"/>
          <w:jc w:val="center"/>
        </w:pPr>
        <w:r>
          <w:fldChar w:fldCharType="begin"/>
        </w:r>
        <w:r>
          <w:rPr>
            <w:rFonts w:ascii="Arial" w:hAnsi="Arial" w:cs="Arial"/>
            <w:sz w:val="22"/>
          </w:rPr>
          <w:instrText>PAGE   \* MERGEFORMAT</w:instrText>
        </w:r>
        <w:r>
          <w:fldChar w:fldCharType="separate"/>
        </w:r>
        <w:r>
          <w:rPr>
            <w:rFonts w:ascii="Arial" w:hAnsi="Arial" w:cs="Arial"/>
            <w:sz w:val="22"/>
          </w:rPr>
          <w:t>1</w:t>
        </w:r>
        <w:r>
          <w:fldChar w:fldCharType="end"/>
        </w:r>
      </w:p>
    </w:sdtContent>
  </w:sdt>
  <w:p w14:paraId="47A2FD4F" w14:textId="77777777" w:rsidR="00590B25" w:rsidRDefault="00590B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2FD50" w14:textId="77777777" w:rsidR="00000000" w:rsidRDefault="00B75546">
      <w:r>
        <w:separator/>
      </w:r>
    </w:p>
  </w:footnote>
  <w:footnote w:type="continuationSeparator" w:id="0">
    <w:p w14:paraId="47A2FD52" w14:textId="77777777" w:rsidR="00000000" w:rsidRDefault="00B7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2FD4B" w14:textId="77777777" w:rsidR="00590B25" w:rsidRDefault="00B75546">
    <w:pPr>
      <w:pStyle w:val="Zhlav"/>
      <w:jc w:val="right"/>
      <w:rPr>
        <w:rFonts w:ascii="Arial" w:hAnsi="Arial" w:cs="Arial"/>
        <w:i/>
        <w:sz w:val="20"/>
        <w:u w:val="single"/>
      </w:rPr>
    </w:pPr>
    <w:r>
      <w:rPr>
        <w:rFonts w:ascii="Arial" w:hAnsi="Arial" w:cs="Arial"/>
        <w:i/>
        <w:sz w:val="20"/>
        <w:u w:val="single"/>
      </w:rPr>
      <w:t xml:space="preserve">Kupní smlouva (movité věci) </w:t>
    </w:r>
  </w:p>
  <w:p w14:paraId="47A2FD4C" w14:textId="77777777" w:rsidR="00590B25" w:rsidRDefault="00B75546">
    <w:pPr>
      <w:pStyle w:val="Zhlav"/>
      <w:jc w:val="right"/>
      <w:rPr>
        <w:rFonts w:ascii="Arial" w:hAnsi="Arial" w:cs="Arial"/>
        <w:i/>
        <w:sz w:val="20"/>
        <w:u w:val="single"/>
      </w:rPr>
    </w:pPr>
    <w:r>
      <w:rPr>
        <w:rFonts w:ascii="Arial" w:hAnsi="Arial" w:cs="Arial"/>
        <w:i/>
        <w:sz w:val="20"/>
        <w:u w:val="single"/>
      </w:rPr>
      <w:t>Hodnota předmětu převodu nad 50 000 Kč bez DPH</w:t>
    </w:r>
  </w:p>
  <w:p w14:paraId="47A2FD4D" w14:textId="77777777" w:rsidR="00590B25" w:rsidRDefault="00590B25">
    <w:pPr>
      <w:pStyle w:val="Zhlav"/>
      <w:jc w:val="right"/>
      <w:rPr>
        <w:rFonts w:ascii="Arial" w:hAnsi="Arial" w:cs="Arial"/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5855"/>
    <w:multiLevelType w:val="multilevel"/>
    <w:tmpl w:val="DFDED00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" w15:restartNumberingAfterBreak="0">
    <w:nsid w:val="15384020"/>
    <w:multiLevelType w:val="multilevel"/>
    <w:tmpl w:val="BEAED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182920A4"/>
    <w:multiLevelType w:val="hybridMultilevel"/>
    <w:tmpl w:val="BFAE0F9A"/>
    <w:lvl w:ilvl="0" w:tplc="EE70E432">
      <w:start w:val="1"/>
      <w:numFmt w:val="decimal"/>
      <w:lvlText w:val="%1."/>
      <w:lvlJc w:val="left"/>
      <w:pPr>
        <w:ind w:left="717" w:hanging="360"/>
      </w:pPr>
      <w:rPr>
        <w:i w:val="0"/>
      </w:rPr>
    </w:lvl>
    <w:lvl w:ilvl="1" w:tplc="DDBE615C">
      <w:start w:val="1"/>
      <w:numFmt w:val="lowerLetter"/>
      <w:lvlText w:val="%2."/>
      <w:lvlJc w:val="left"/>
      <w:pPr>
        <w:ind w:left="1437" w:hanging="360"/>
      </w:pPr>
    </w:lvl>
    <w:lvl w:ilvl="2" w:tplc="6CEE8572">
      <w:start w:val="1"/>
      <w:numFmt w:val="lowerRoman"/>
      <w:lvlText w:val="%3."/>
      <w:lvlJc w:val="right"/>
      <w:pPr>
        <w:ind w:left="2157" w:hanging="180"/>
      </w:pPr>
    </w:lvl>
    <w:lvl w:ilvl="3" w:tplc="0E8C7B8C">
      <w:start w:val="1"/>
      <w:numFmt w:val="decimal"/>
      <w:lvlText w:val="%4."/>
      <w:lvlJc w:val="left"/>
      <w:pPr>
        <w:ind w:left="2877" w:hanging="360"/>
      </w:pPr>
    </w:lvl>
    <w:lvl w:ilvl="4" w:tplc="30AE05D6">
      <w:start w:val="1"/>
      <w:numFmt w:val="lowerLetter"/>
      <w:lvlText w:val="%5."/>
      <w:lvlJc w:val="left"/>
      <w:pPr>
        <w:ind w:left="3597" w:hanging="360"/>
      </w:pPr>
    </w:lvl>
    <w:lvl w:ilvl="5" w:tplc="5E7C1B1E">
      <w:start w:val="1"/>
      <w:numFmt w:val="lowerRoman"/>
      <w:lvlText w:val="%6."/>
      <w:lvlJc w:val="right"/>
      <w:pPr>
        <w:ind w:left="4317" w:hanging="180"/>
      </w:pPr>
    </w:lvl>
    <w:lvl w:ilvl="6" w:tplc="C8C4AF24">
      <w:start w:val="1"/>
      <w:numFmt w:val="decimal"/>
      <w:lvlText w:val="%7."/>
      <w:lvlJc w:val="left"/>
      <w:pPr>
        <w:ind w:left="5037" w:hanging="360"/>
      </w:pPr>
    </w:lvl>
    <w:lvl w:ilvl="7" w:tplc="784EB57C">
      <w:start w:val="1"/>
      <w:numFmt w:val="lowerLetter"/>
      <w:lvlText w:val="%8."/>
      <w:lvlJc w:val="left"/>
      <w:pPr>
        <w:ind w:left="5757" w:hanging="360"/>
      </w:pPr>
    </w:lvl>
    <w:lvl w:ilvl="8" w:tplc="D9507C4E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E671882"/>
    <w:multiLevelType w:val="hybridMultilevel"/>
    <w:tmpl w:val="B47CA206"/>
    <w:lvl w:ilvl="0" w:tplc="5A642D5C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974A941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8504A9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348EC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9CABC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43AEA0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8E01B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930690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3BC99A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7646123"/>
    <w:multiLevelType w:val="hybridMultilevel"/>
    <w:tmpl w:val="A2041D08"/>
    <w:lvl w:ilvl="0" w:tplc="428EA6CC">
      <w:start w:val="1"/>
      <w:numFmt w:val="decimal"/>
      <w:lvlText w:val="%1."/>
      <w:lvlJc w:val="left"/>
      <w:pPr>
        <w:ind w:left="720" w:hanging="360"/>
      </w:pPr>
    </w:lvl>
    <w:lvl w:ilvl="1" w:tplc="5C82592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42E543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EEAD3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62ABB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3BA671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C529C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88245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D681D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95269F2"/>
    <w:multiLevelType w:val="hybridMultilevel"/>
    <w:tmpl w:val="53B48C66"/>
    <w:lvl w:ilvl="0" w:tplc="C2747F4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plc="7D62A48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FF4C71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E802E3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D5E479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3888F7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026ABB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1E84A6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7E6681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2B7E3A66"/>
    <w:multiLevelType w:val="hybridMultilevel"/>
    <w:tmpl w:val="123282C4"/>
    <w:lvl w:ilvl="0" w:tplc="3B4A018C">
      <w:start w:val="1"/>
      <w:numFmt w:val="decimal"/>
      <w:lvlText w:val="%1."/>
      <w:lvlJc w:val="left"/>
      <w:pPr>
        <w:ind w:left="502" w:hanging="360"/>
      </w:pPr>
      <w:rPr>
        <w:i w:val="0"/>
        <w:sz w:val="22"/>
      </w:rPr>
    </w:lvl>
    <w:lvl w:ilvl="1" w:tplc="9E826260">
      <w:start w:val="1"/>
      <w:numFmt w:val="lowerLetter"/>
      <w:lvlText w:val="%2."/>
      <w:lvlJc w:val="left"/>
      <w:pPr>
        <w:ind w:left="1440" w:hanging="360"/>
      </w:pPr>
    </w:lvl>
    <w:lvl w:ilvl="2" w:tplc="775ED0C0">
      <w:start w:val="1"/>
      <w:numFmt w:val="lowerRoman"/>
      <w:lvlText w:val="%3."/>
      <w:lvlJc w:val="right"/>
      <w:pPr>
        <w:ind w:left="2160" w:hanging="180"/>
      </w:pPr>
    </w:lvl>
    <w:lvl w:ilvl="3" w:tplc="CCC88CFA">
      <w:start w:val="1"/>
      <w:numFmt w:val="decimal"/>
      <w:lvlText w:val="%4."/>
      <w:lvlJc w:val="left"/>
      <w:pPr>
        <w:ind w:left="2880" w:hanging="360"/>
      </w:pPr>
    </w:lvl>
    <w:lvl w:ilvl="4" w:tplc="F27C1AF0">
      <w:start w:val="1"/>
      <w:numFmt w:val="lowerLetter"/>
      <w:lvlText w:val="%5."/>
      <w:lvlJc w:val="left"/>
      <w:pPr>
        <w:ind w:left="3600" w:hanging="360"/>
      </w:pPr>
    </w:lvl>
    <w:lvl w:ilvl="5" w:tplc="BFD60BB6">
      <w:start w:val="1"/>
      <w:numFmt w:val="lowerRoman"/>
      <w:lvlText w:val="%6."/>
      <w:lvlJc w:val="right"/>
      <w:pPr>
        <w:ind w:left="4320" w:hanging="180"/>
      </w:pPr>
    </w:lvl>
    <w:lvl w:ilvl="6" w:tplc="9CC25D7A">
      <w:start w:val="1"/>
      <w:numFmt w:val="decimal"/>
      <w:lvlText w:val="%7."/>
      <w:lvlJc w:val="left"/>
      <w:pPr>
        <w:ind w:left="5040" w:hanging="360"/>
      </w:pPr>
    </w:lvl>
    <w:lvl w:ilvl="7" w:tplc="85301178">
      <w:start w:val="1"/>
      <w:numFmt w:val="lowerLetter"/>
      <w:lvlText w:val="%8."/>
      <w:lvlJc w:val="left"/>
      <w:pPr>
        <w:ind w:left="5760" w:hanging="360"/>
      </w:pPr>
    </w:lvl>
    <w:lvl w:ilvl="8" w:tplc="A33A53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7AFA"/>
    <w:multiLevelType w:val="hybridMultilevel"/>
    <w:tmpl w:val="1828156A"/>
    <w:lvl w:ilvl="0" w:tplc="FEB29156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0C125F4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D32D37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072D3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0E517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3303CC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64E9C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0747CA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302405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0684A32"/>
    <w:multiLevelType w:val="hybridMultilevel"/>
    <w:tmpl w:val="58CC09E8"/>
    <w:lvl w:ilvl="0" w:tplc="4E92ACFE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02F0F89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9762BA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37C28E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E4572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67AE88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13857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91272D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17CB3B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0917452"/>
    <w:multiLevelType w:val="hybridMultilevel"/>
    <w:tmpl w:val="6102FBC0"/>
    <w:lvl w:ilvl="0" w:tplc="8B68AF1E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C71AC53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CE482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5BCCF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51C159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C04215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CA6291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55E85C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8669EB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1511E6B"/>
    <w:multiLevelType w:val="hybridMultilevel"/>
    <w:tmpl w:val="691E2DDE"/>
    <w:lvl w:ilvl="0" w:tplc="15E6A05C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4602E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EFC70C4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A11A14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93E5C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BE6C654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1B9471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63CD0E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EFAD48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854356C"/>
    <w:multiLevelType w:val="hybridMultilevel"/>
    <w:tmpl w:val="438A5638"/>
    <w:lvl w:ilvl="0" w:tplc="3C4E015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plc="12E898A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E86190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0D8038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84ACC4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7FC4EB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FE04911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81C29D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BA6F97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43512DCB"/>
    <w:multiLevelType w:val="multilevel"/>
    <w:tmpl w:val="22D6DFF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3" w15:restartNumberingAfterBreak="0">
    <w:nsid w:val="46B12B5F"/>
    <w:multiLevelType w:val="hybridMultilevel"/>
    <w:tmpl w:val="21E2235A"/>
    <w:lvl w:ilvl="0" w:tplc="BAF85F7C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b w:val="0"/>
        <w:i w:val="0"/>
      </w:rPr>
    </w:lvl>
    <w:lvl w:ilvl="1" w:tplc="B2DE867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A00C4B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EDAA7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1605B0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006BDA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19CEA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6EA82B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8A248F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8F46EC6"/>
    <w:multiLevelType w:val="hybridMultilevel"/>
    <w:tmpl w:val="D6AACA0E"/>
    <w:lvl w:ilvl="0" w:tplc="24902EBC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</w:rPr>
    </w:lvl>
    <w:lvl w:ilvl="1" w:tplc="2FF66000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39E8F87A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F4EEE096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7E1C99B8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CCB25F42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F20A0DB4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ED78C89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AAD092E0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15" w15:restartNumberingAfterBreak="0">
    <w:nsid w:val="4B5531DE"/>
    <w:multiLevelType w:val="hybridMultilevel"/>
    <w:tmpl w:val="C35C1140"/>
    <w:lvl w:ilvl="0" w:tplc="0CF0BA3A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plc="B240D2F4">
      <w:start w:val="1"/>
      <w:numFmt w:val="lowerLetter"/>
      <w:lvlText w:val="%2."/>
      <w:lvlJc w:val="left"/>
      <w:pPr>
        <w:ind w:left="1440" w:hanging="360"/>
      </w:pPr>
    </w:lvl>
    <w:lvl w:ilvl="2" w:tplc="881047B2">
      <w:start w:val="1"/>
      <w:numFmt w:val="lowerRoman"/>
      <w:lvlText w:val="%3."/>
      <w:lvlJc w:val="right"/>
      <w:pPr>
        <w:ind w:left="2160" w:hanging="180"/>
      </w:pPr>
    </w:lvl>
    <w:lvl w:ilvl="3" w:tplc="EDF0B448">
      <w:start w:val="1"/>
      <w:numFmt w:val="decimal"/>
      <w:lvlText w:val="%4."/>
      <w:lvlJc w:val="left"/>
      <w:pPr>
        <w:ind w:left="2880" w:hanging="360"/>
      </w:pPr>
    </w:lvl>
    <w:lvl w:ilvl="4" w:tplc="D2908EAC">
      <w:start w:val="1"/>
      <w:numFmt w:val="lowerLetter"/>
      <w:lvlText w:val="%5."/>
      <w:lvlJc w:val="left"/>
      <w:pPr>
        <w:ind w:left="3600" w:hanging="360"/>
      </w:pPr>
    </w:lvl>
    <w:lvl w:ilvl="5" w:tplc="CEC85400">
      <w:start w:val="1"/>
      <w:numFmt w:val="lowerRoman"/>
      <w:lvlText w:val="%6."/>
      <w:lvlJc w:val="right"/>
      <w:pPr>
        <w:ind w:left="4320" w:hanging="180"/>
      </w:pPr>
    </w:lvl>
    <w:lvl w:ilvl="6" w:tplc="099AC320">
      <w:start w:val="1"/>
      <w:numFmt w:val="decimal"/>
      <w:lvlText w:val="%7."/>
      <w:lvlJc w:val="left"/>
      <w:pPr>
        <w:ind w:left="5040" w:hanging="360"/>
      </w:pPr>
    </w:lvl>
    <w:lvl w:ilvl="7" w:tplc="48F439CE">
      <w:start w:val="1"/>
      <w:numFmt w:val="lowerLetter"/>
      <w:lvlText w:val="%8."/>
      <w:lvlJc w:val="left"/>
      <w:pPr>
        <w:ind w:left="5760" w:hanging="360"/>
      </w:pPr>
    </w:lvl>
    <w:lvl w:ilvl="8" w:tplc="F0686F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5D2A"/>
    <w:multiLevelType w:val="hybridMultilevel"/>
    <w:tmpl w:val="BB8433C4"/>
    <w:lvl w:ilvl="0" w:tplc="49525A8C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b w:val="0"/>
        <w:i w:val="0"/>
      </w:rPr>
    </w:lvl>
    <w:lvl w:ilvl="1" w:tplc="12FA815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74A984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0A8D0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37A217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E460F4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3E67B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1CC8F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332D47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E542EB7"/>
    <w:multiLevelType w:val="hybridMultilevel"/>
    <w:tmpl w:val="D72C3EAE"/>
    <w:lvl w:ilvl="0" w:tplc="E870A9FE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rFonts w:ascii="Arial" w:hAnsi="Arial" w:cs="Arial"/>
        <w:sz w:val="22"/>
      </w:rPr>
    </w:lvl>
    <w:lvl w:ilvl="1" w:tplc="116CDF5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52D5DA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AFA6E6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49885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F228C5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A24478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1EC6D5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2E0913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2B70976"/>
    <w:multiLevelType w:val="hybridMultilevel"/>
    <w:tmpl w:val="57E0C2D8"/>
    <w:lvl w:ilvl="0" w:tplc="7A08E4A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plc="55AE817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CB06D5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F0ED29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2C4499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CC8D7D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42A64F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9469A6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EA60FF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53505D66"/>
    <w:multiLevelType w:val="hybridMultilevel"/>
    <w:tmpl w:val="ADD097E8"/>
    <w:lvl w:ilvl="0" w:tplc="199E07C0">
      <w:start w:val="1"/>
      <w:numFmt w:val="decimal"/>
      <w:lvlText w:val="%1."/>
      <w:lvlJc w:val="left"/>
      <w:pPr>
        <w:ind w:left="1145" w:hanging="360"/>
      </w:pPr>
    </w:lvl>
    <w:lvl w:ilvl="1" w:tplc="A794771A">
      <w:start w:val="1"/>
      <w:numFmt w:val="lowerLetter"/>
      <w:lvlText w:val="%2."/>
      <w:lvlJc w:val="left"/>
      <w:pPr>
        <w:ind w:left="1865" w:hanging="360"/>
      </w:pPr>
    </w:lvl>
    <w:lvl w:ilvl="2" w:tplc="95BA9D3E">
      <w:start w:val="1"/>
      <w:numFmt w:val="lowerRoman"/>
      <w:lvlText w:val="%3."/>
      <w:lvlJc w:val="right"/>
      <w:pPr>
        <w:ind w:left="2585" w:hanging="180"/>
      </w:pPr>
    </w:lvl>
    <w:lvl w:ilvl="3" w:tplc="BDE4544E">
      <w:start w:val="1"/>
      <w:numFmt w:val="decimal"/>
      <w:lvlText w:val="%4."/>
      <w:lvlJc w:val="left"/>
      <w:pPr>
        <w:ind w:left="3305" w:hanging="360"/>
      </w:pPr>
    </w:lvl>
    <w:lvl w:ilvl="4" w:tplc="CCB6D5B8">
      <w:start w:val="1"/>
      <w:numFmt w:val="lowerLetter"/>
      <w:lvlText w:val="%5."/>
      <w:lvlJc w:val="left"/>
      <w:pPr>
        <w:ind w:left="4025" w:hanging="360"/>
      </w:pPr>
    </w:lvl>
    <w:lvl w:ilvl="5" w:tplc="719E1DCA">
      <w:start w:val="1"/>
      <w:numFmt w:val="lowerRoman"/>
      <w:lvlText w:val="%6."/>
      <w:lvlJc w:val="right"/>
      <w:pPr>
        <w:ind w:left="4745" w:hanging="180"/>
      </w:pPr>
    </w:lvl>
    <w:lvl w:ilvl="6" w:tplc="560EAE66">
      <w:start w:val="1"/>
      <w:numFmt w:val="decimal"/>
      <w:lvlText w:val="%7."/>
      <w:lvlJc w:val="left"/>
      <w:pPr>
        <w:ind w:left="5465" w:hanging="360"/>
      </w:pPr>
    </w:lvl>
    <w:lvl w:ilvl="7" w:tplc="31B6779E">
      <w:start w:val="1"/>
      <w:numFmt w:val="lowerLetter"/>
      <w:lvlText w:val="%8."/>
      <w:lvlJc w:val="left"/>
      <w:pPr>
        <w:ind w:left="6185" w:hanging="360"/>
      </w:pPr>
    </w:lvl>
    <w:lvl w:ilvl="8" w:tplc="506C9FCE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5247D9E"/>
    <w:multiLevelType w:val="hybridMultilevel"/>
    <w:tmpl w:val="F960A12E"/>
    <w:lvl w:ilvl="0" w:tplc="03AA1248">
      <w:start w:val="1"/>
      <w:numFmt w:val="decimal"/>
      <w:lvlText w:val="%1."/>
      <w:lvlJc w:val="left"/>
      <w:pPr>
        <w:ind w:left="502" w:hanging="360"/>
      </w:pPr>
      <w:rPr>
        <w:i w:val="0"/>
        <w:sz w:val="22"/>
      </w:rPr>
    </w:lvl>
    <w:lvl w:ilvl="1" w:tplc="DADE062E">
      <w:start w:val="1"/>
      <w:numFmt w:val="lowerLetter"/>
      <w:lvlText w:val="%2."/>
      <w:lvlJc w:val="left"/>
      <w:pPr>
        <w:ind w:left="1440" w:hanging="360"/>
      </w:pPr>
    </w:lvl>
    <w:lvl w:ilvl="2" w:tplc="521C84D2">
      <w:start w:val="1"/>
      <w:numFmt w:val="lowerRoman"/>
      <w:lvlText w:val="%3."/>
      <w:lvlJc w:val="right"/>
      <w:pPr>
        <w:ind w:left="2160" w:hanging="180"/>
      </w:pPr>
    </w:lvl>
    <w:lvl w:ilvl="3" w:tplc="07C45486">
      <w:start w:val="1"/>
      <w:numFmt w:val="decimal"/>
      <w:lvlText w:val="%4."/>
      <w:lvlJc w:val="left"/>
      <w:pPr>
        <w:ind w:left="2880" w:hanging="360"/>
      </w:pPr>
    </w:lvl>
    <w:lvl w:ilvl="4" w:tplc="0BFE79C8">
      <w:start w:val="1"/>
      <w:numFmt w:val="lowerLetter"/>
      <w:lvlText w:val="%5."/>
      <w:lvlJc w:val="left"/>
      <w:pPr>
        <w:ind w:left="3600" w:hanging="360"/>
      </w:pPr>
    </w:lvl>
    <w:lvl w:ilvl="5" w:tplc="67B28F94">
      <w:start w:val="1"/>
      <w:numFmt w:val="lowerRoman"/>
      <w:lvlText w:val="%6."/>
      <w:lvlJc w:val="right"/>
      <w:pPr>
        <w:ind w:left="4320" w:hanging="180"/>
      </w:pPr>
    </w:lvl>
    <w:lvl w:ilvl="6" w:tplc="B6EABEAE">
      <w:start w:val="1"/>
      <w:numFmt w:val="decimal"/>
      <w:lvlText w:val="%7."/>
      <w:lvlJc w:val="left"/>
      <w:pPr>
        <w:ind w:left="5040" w:hanging="360"/>
      </w:pPr>
    </w:lvl>
    <w:lvl w:ilvl="7" w:tplc="B5D6571C">
      <w:start w:val="1"/>
      <w:numFmt w:val="lowerLetter"/>
      <w:lvlText w:val="%8."/>
      <w:lvlJc w:val="left"/>
      <w:pPr>
        <w:ind w:left="5760" w:hanging="360"/>
      </w:pPr>
    </w:lvl>
    <w:lvl w:ilvl="8" w:tplc="28EA08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F7DDA"/>
    <w:multiLevelType w:val="hybridMultilevel"/>
    <w:tmpl w:val="C63453D8"/>
    <w:lvl w:ilvl="0" w:tplc="E26E219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B7443B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1B2203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0E122BD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DA2ECA9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544243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9CB4109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52DC2A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AEA84C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2" w15:restartNumberingAfterBreak="0">
    <w:nsid w:val="687C3BF0"/>
    <w:multiLevelType w:val="hybridMultilevel"/>
    <w:tmpl w:val="38A0BAC8"/>
    <w:lvl w:ilvl="0" w:tplc="287A3F1C">
      <w:start w:val="5"/>
      <w:numFmt w:val="decimal"/>
      <w:lvlText w:val="%1."/>
      <w:lvlJc w:val="left"/>
      <w:pPr>
        <w:tabs>
          <w:tab w:val="left" w:pos="357"/>
        </w:tabs>
        <w:ind w:left="357" w:hanging="357"/>
      </w:pPr>
    </w:lvl>
    <w:lvl w:ilvl="1" w:tplc="7374ACD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5C383D5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40E7C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3D0FB6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7DEE3D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C65C4F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E48ABB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F30851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D95319D"/>
    <w:multiLevelType w:val="hybridMultilevel"/>
    <w:tmpl w:val="1830701E"/>
    <w:lvl w:ilvl="0" w:tplc="B63C9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C6A67A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F72BB1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7DA5E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034907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BCA4AB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6CCDA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C0E411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B5AB81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724876C6"/>
    <w:multiLevelType w:val="hybridMultilevel"/>
    <w:tmpl w:val="C2909E08"/>
    <w:lvl w:ilvl="0" w:tplc="3AFAFBA8">
      <w:start w:val="1"/>
      <w:numFmt w:val="decimal"/>
      <w:lvlText w:val="%1."/>
      <w:lvlJc w:val="left"/>
      <w:pPr>
        <w:ind w:left="720" w:hanging="360"/>
      </w:pPr>
    </w:lvl>
    <w:lvl w:ilvl="1" w:tplc="E7C4D0C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5548A0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24EB7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754881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54A6DE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646CE2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C12261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D3C7D8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731A0692"/>
    <w:multiLevelType w:val="hybridMultilevel"/>
    <w:tmpl w:val="60F89108"/>
    <w:lvl w:ilvl="0" w:tplc="5674F60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80107BCE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/>
      </w:rPr>
    </w:lvl>
    <w:lvl w:ilvl="2" w:tplc="01B034CC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F8463A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6023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20CF78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C46275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21C640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EF6B072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57C6F1D"/>
    <w:multiLevelType w:val="hybridMultilevel"/>
    <w:tmpl w:val="17569904"/>
    <w:lvl w:ilvl="0" w:tplc="DC4C0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5DE74F8">
      <w:start w:val="1"/>
      <w:numFmt w:val="lowerLetter"/>
      <w:lvlText w:val="%2."/>
      <w:lvlJc w:val="left"/>
      <w:pPr>
        <w:ind w:left="1440" w:hanging="360"/>
      </w:pPr>
    </w:lvl>
    <w:lvl w:ilvl="2" w:tplc="E40EB1D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D0EF1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86E868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7DEE99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9E289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6B689E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66455E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D0D24FF"/>
    <w:multiLevelType w:val="hybridMultilevel"/>
    <w:tmpl w:val="20EC8918"/>
    <w:lvl w:ilvl="0" w:tplc="E4123AE2">
      <w:start w:val="1"/>
      <w:numFmt w:val="decimal"/>
      <w:lvlText w:val="%1."/>
      <w:lvlJc w:val="left"/>
      <w:pPr>
        <w:ind w:left="721" w:hanging="360"/>
      </w:pPr>
    </w:lvl>
    <w:lvl w:ilvl="1" w:tplc="7A848846">
      <w:start w:val="1"/>
      <w:numFmt w:val="lowerLetter"/>
      <w:lvlText w:val="%2."/>
      <w:lvlJc w:val="left"/>
      <w:pPr>
        <w:ind w:left="1441" w:hanging="360"/>
      </w:pPr>
    </w:lvl>
    <w:lvl w:ilvl="2" w:tplc="611604F8">
      <w:start w:val="1"/>
      <w:numFmt w:val="lowerRoman"/>
      <w:lvlText w:val="%3."/>
      <w:lvlJc w:val="right"/>
      <w:pPr>
        <w:ind w:left="2161" w:hanging="180"/>
      </w:pPr>
    </w:lvl>
    <w:lvl w:ilvl="3" w:tplc="0E16DBDC">
      <w:start w:val="1"/>
      <w:numFmt w:val="decimal"/>
      <w:lvlText w:val="%4."/>
      <w:lvlJc w:val="left"/>
      <w:pPr>
        <w:ind w:left="2881" w:hanging="360"/>
      </w:pPr>
    </w:lvl>
    <w:lvl w:ilvl="4" w:tplc="2D44E7A4">
      <w:start w:val="1"/>
      <w:numFmt w:val="lowerLetter"/>
      <w:lvlText w:val="%5."/>
      <w:lvlJc w:val="left"/>
      <w:pPr>
        <w:ind w:left="3601" w:hanging="360"/>
      </w:pPr>
    </w:lvl>
    <w:lvl w:ilvl="5" w:tplc="1CDEB3B6">
      <w:start w:val="1"/>
      <w:numFmt w:val="lowerRoman"/>
      <w:lvlText w:val="%6."/>
      <w:lvlJc w:val="right"/>
      <w:pPr>
        <w:ind w:left="4321" w:hanging="180"/>
      </w:pPr>
    </w:lvl>
    <w:lvl w:ilvl="6" w:tplc="C254A7CE">
      <w:start w:val="1"/>
      <w:numFmt w:val="decimal"/>
      <w:lvlText w:val="%7."/>
      <w:lvlJc w:val="left"/>
      <w:pPr>
        <w:ind w:left="5041" w:hanging="360"/>
      </w:pPr>
    </w:lvl>
    <w:lvl w:ilvl="7" w:tplc="09B01A1A">
      <w:start w:val="1"/>
      <w:numFmt w:val="lowerLetter"/>
      <w:lvlText w:val="%8."/>
      <w:lvlJc w:val="left"/>
      <w:pPr>
        <w:ind w:left="5761" w:hanging="360"/>
      </w:pPr>
    </w:lvl>
    <w:lvl w:ilvl="8" w:tplc="C1347B52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1"/>
  </w:num>
  <w:num w:numId="5">
    <w:abstractNumId w:val="25"/>
  </w:num>
  <w:num w:numId="6">
    <w:abstractNumId w:val="17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13"/>
  </w:num>
  <w:num w:numId="12">
    <w:abstractNumId w:val="7"/>
  </w:num>
  <w:num w:numId="13">
    <w:abstractNumId w:val="22"/>
  </w:num>
  <w:num w:numId="14">
    <w:abstractNumId w:val="8"/>
  </w:num>
  <w:num w:numId="15">
    <w:abstractNumId w:val="9"/>
  </w:num>
  <w:num w:numId="16">
    <w:abstractNumId w:val="16"/>
  </w:num>
  <w:num w:numId="17">
    <w:abstractNumId w:val="4"/>
  </w:num>
  <w:num w:numId="18">
    <w:abstractNumId w:val="24"/>
  </w:num>
  <w:num w:numId="19">
    <w:abstractNumId w:val="23"/>
  </w:num>
  <w:num w:numId="20">
    <w:abstractNumId w:val="26"/>
  </w:num>
  <w:num w:numId="21">
    <w:abstractNumId w:val="20"/>
  </w:num>
  <w:num w:numId="22">
    <w:abstractNumId w:val="6"/>
  </w:num>
  <w:num w:numId="23">
    <w:abstractNumId w:val="27"/>
  </w:num>
  <w:num w:numId="24">
    <w:abstractNumId w:val="11"/>
  </w:num>
  <w:num w:numId="25">
    <w:abstractNumId w:val="5"/>
  </w:num>
  <w:num w:numId="26">
    <w:abstractNumId w:val="15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Ústředí a Útvary generálního ředitele, Rašínovo nábřeží 390/44, 128 00 Praha 2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1" w:val=" "/>
    <w:docVar w:name="CUSTOM.ADRESAT_ADRESA2" w:val=" "/>
    <w:docVar w:name="CUSTOM.ADRESAT_ADRESA3" w:val=" "/>
    <w:docVar w:name="CUSTOM.ADRESAT_CISLO_DS" w:val=" "/>
    <w:docVar w:name="CUSTOM.ADRESAT_FIRMA" w:val=" "/>
    <w:docVar w:name="CUSTOM.ADRESAT_JMENO_TISK" w:val=" "/>
    <w:docVar w:name="CUSTOM.ADRESAT_OBEC" w:val=" "/>
    <w:docVar w:name="CUSTOM.ADRESAT_OBEC_CAST" w:val=" "/>
    <w:docVar w:name="CUSTOM.ADRESAT_PSC" w:val=" "/>
    <w:docVar w:name="CUSTOM.ADRESAT_STAT" w:val=" "/>
    <w:docVar w:name="CUSTOM.ADRESAT_ULICE" w:val=" "/>
    <w:docVar w:name="CUSTOM.NAZEV_ODBOR" w:val="oddělení Hospodaření s majetkem v operativní evidenci"/>
    <w:docVar w:name="CUSTOM.NAZEV_UP" w:val="oddělení Hospodaření s majetkem v operativní evidenci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Průvodka - 1.kolo aukční vyhláška  (10) 3x pero v obalu zn. Mont Blanc Franz Kafka, Limited Edition 105777"/>
    <w:docVar w:name="CUSTOM.VLASTNIK_CISLO_DS" w:val="96vaa2e"/>
    <w:docVar w:name="CUSTOM.VLASTNIK_FUNKCE" w:val="Referent"/>
    <w:docVar w:name="CUSTOM.VLASTNIK_JMENO" w:val="Soňa Šebková"/>
    <w:docVar w:name="CUSTOM.VLASTNIK_MAIL" w:val="Sona.Sebkova@uzsvm.cz"/>
    <w:docVar w:name="CUSTOM.VLASTNIK_TELEFON" w:val="+420 225 776 851                "/>
    <w:docVar w:name="CUSTOM.VYTVOREN_DNE" w:val="9.7.2024 15:22:35"/>
    <w:docVar w:name="KOD.KOD_CJ" w:val="UZSVM/A/62772/2024-HMSO"/>
    <w:docVar w:name="KOD.KOD_EVC" w:val="UZSVM/A/92144/2024"/>
    <w:docVar w:name="KOD.KOD_EVC_BARCODE" w:val="UA0000000000281063"/>
    <w:docVar w:name="KOD.KOD_IU_CODE" w:val="9328"/>
    <w:docVar w:name="KOD.KOD_IU_SHORT" w:val="oddělení Hospodaření s majetkem v operativní evidenci"/>
    <w:docVar w:name="KOD.KOD_IU_TXT" w:val="HMSO            "/>
  </w:docVars>
  <w:rsids>
    <w:rsidRoot w:val="00590B25"/>
    <w:rsid w:val="00590B25"/>
    <w:rsid w:val="00B7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FC5E"/>
  <w15:docId w15:val="{32F5D8E0-E8E9-4859-B888-1505A69E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Pr>
      <w:rFonts w:ascii="Times New Roman" w:hAnsi="Times New Roman" w:cs="Times New Roman"/>
      <w:i/>
      <w:color w:val="0000FF"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hAnsi="Times New Roman" w:cs="Times New Roman"/>
      <w:b/>
      <w:sz w:val="24"/>
    </w:rPr>
  </w:style>
  <w:style w:type="paragraph" w:styleId="Textvbloku">
    <w:name w:val="Block Text"/>
    <w:basedOn w:val="Normln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rPr>
      <w:sz w:val="16"/>
    </w:rPr>
  </w:style>
  <w:style w:type="paragraph" w:styleId="Textkomente">
    <w:name w:val="annotation text"/>
    <w:basedOn w:val="Normln"/>
    <w:link w:val="TextkomenteChar"/>
    <w:uiPriority w:val="9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</w:r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2130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VHrubá</dc:creator>
  <cp:lastModifiedBy>Šebková Soňa</cp:lastModifiedBy>
  <cp:revision>2</cp:revision>
  <dcterms:created xsi:type="dcterms:W3CDTF">2024-07-16T06:52:00Z</dcterms:created>
  <dcterms:modified xsi:type="dcterms:W3CDTF">2024-07-16T06:52:00Z</dcterms:modified>
</cp:coreProperties>
</file>